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7A" w:rsidRPr="00483D9C" w:rsidRDefault="00BF537A" w:rsidP="0097256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KONKURSY PRZEDMIOTOWE MKO</w:t>
      </w:r>
    </w:p>
    <w:p w:rsidR="00BF537A" w:rsidRPr="00483D9C" w:rsidRDefault="00BF537A" w:rsidP="0097256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DLA UCZNIÓW WOJEWÓDZTWA MAZOWIECKIEGO</w:t>
      </w:r>
    </w:p>
    <w:p w:rsidR="00BF537A" w:rsidRPr="00483D9C" w:rsidRDefault="00BF537A" w:rsidP="00972568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w roku szkolnym 2018/2019</w:t>
      </w:r>
    </w:p>
    <w:p w:rsidR="00483D9C" w:rsidRPr="00483D9C" w:rsidRDefault="00BF537A" w:rsidP="00307043">
      <w:pPr>
        <w:widowControl w:val="0"/>
        <w:suppressAutoHyphens/>
        <w:spacing w:after="0"/>
        <w:ind w:left="708" w:firstLine="708"/>
        <w:rPr>
          <w:rFonts w:ascii="Times New Roman" w:hAnsi="Times New Roman"/>
          <w:b/>
          <w:bCs/>
          <w:kern w:val="2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 xml:space="preserve">Program merytoryczny przedmiotowego konkursu </w:t>
      </w:r>
      <w:r w:rsidRPr="00483D9C">
        <w:rPr>
          <w:rFonts w:ascii="Times New Roman" w:hAnsi="Times New Roman"/>
          <w:b/>
          <w:bCs/>
          <w:kern w:val="2"/>
          <w:lang w:eastAsia="hi-IN" w:bidi="hi-IN"/>
        </w:rPr>
        <w:t>historycznego</w:t>
      </w:r>
    </w:p>
    <w:p w:rsidR="00BF537A" w:rsidRPr="00483D9C" w:rsidRDefault="00483D9C" w:rsidP="00972568">
      <w:pPr>
        <w:widowControl w:val="0"/>
        <w:suppressAutoHyphens/>
        <w:spacing w:after="0"/>
        <w:ind w:firstLine="708"/>
        <w:jc w:val="center"/>
        <w:rPr>
          <w:rFonts w:ascii="Times New Roman" w:hAnsi="Times New Roman"/>
          <w:b/>
          <w:bCs/>
          <w:kern w:val="2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dla </w:t>
      </w:r>
      <w:r w:rsidR="00BF537A" w:rsidRPr="00483D9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 xml:space="preserve">uczniów </w:t>
      </w:r>
      <w:r w:rsidR="006F4BCC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gimnazjów</w:t>
      </w:r>
      <w:r w:rsidR="00D16F13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="002B0A64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i oddziałów gimnazjalnych</w:t>
      </w:r>
    </w:p>
    <w:p w:rsidR="00110EC8" w:rsidRPr="00483D9C" w:rsidRDefault="00110EC8" w:rsidP="00ED7526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110EC8" w:rsidRPr="00483D9C" w:rsidRDefault="00110EC8" w:rsidP="00ED752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83D9C">
        <w:rPr>
          <w:rFonts w:ascii="Times New Roman" w:hAnsi="Times New Roman" w:cs="Times New Roman"/>
          <w:b/>
          <w:bCs/>
        </w:rPr>
        <w:t xml:space="preserve">I. CELE KONKURSU </w:t>
      </w:r>
    </w:p>
    <w:p w:rsidR="002A2941" w:rsidRPr="00483D9C" w:rsidRDefault="00110EC8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 xml:space="preserve">Kształcenie umiejętności </w:t>
      </w:r>
      <w:r w:rsidRPr="00483D9C">
        <w:rPr>
          <w:rFonts w:ascii="Times New Roman" w:hAnsi="Times New Roman" w:cs="Times New Roman"/>
        </w:rPr>
        <w:t xml:space="preserve">samodzielnego zdobywania wiedzy </w:t>
      </w:r>
      <w:r w:rsidR="002A2941" w:rsidRPr="00483D9C">
        <w:rPr>
          <w:rFonts w:ascii="Times New Roman" w:hAnsi="Times New Roman" w:cs="Times New Roman"/>
        </w:rPr>
        <w:t>z historii.</w:t>
      </w:r>
    </w:p>
    <w:p w:rsidR="00110EC8" w:rsidRPr="00483D9C" w:rsidRDefault="008B1034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>W</w:t>
      </w:r>
      <w:r w:rsidR="00110EC8" w:rsidRPr="00483D9C">
        <w:rPr>
          <w:rFonts w:ascii="Times New Roman" w:hAnsi="Times New Roman" w:cs="Times New Roman"/>
          <w:color w:val="000000" w:themeColor="text1"/>
        </w:rPr>
        <w:t xml:space="preserve">drażanie uczniów do biegłego posługiwania się wiedzą </w:t>
      </w:r>
      <w:r w:rsidR="009D3B6B" w:rsidRPr="00483D9C">
        <w:rPr>
          <w:rFonts w:ascii="Times New Roman" w:hAnsi="Times New Roman" w:cs="Times New Roman"/>
          <w:color w:val="000000" w:themeColor="text1"/>
        </w:rPr>
        <w:t>historyczną</w:t>
      </w:r>
      <w:r w:rsidR="00110EC8" w:rsidRPr="00483D9C">
        <w:rPr>
          <w:rFonts w:ascii="Times New Roman" w:hAnsi="Times New Roman" w:cs="Times New Roman"/>
          <w:color w:val="000000" w:themeColor="text1"/>
        </w:rPr>
        <w:t xml:space="preserve"> </w:t>
      </w:r>
      <w:r w:rsidR="00C20808" w:rsidRPr="00483D9C">
        <w:rPr>
          <w:rFonts w:ascii="Times New Roman" w:hAnsi="Times New Roman" w:cs="Times New Roman"/>
          <w:color w:val="000000" w:themeColor="text1"/>
        </w:rPr>
        <w:t>w ob</w:t>
      </w:r>
      <w:r w:rsidR="001A5B54">
        <w:rPr>
          <w:rFonts w:ascii="Times New Roman" w:hAnsi="Times New Roman" w:cs="Times New Roman"/>
          <w:color w:val="000000" w:themeColor="text1"/>
        </w:rPr>
        <w:t>jaśnianiu związków przyczynowo-</w:t>
      </w:r>
      <w:r w:rsidR="003A17BB">
        <w:rPr>
          <w:rFonts w:ascii="Times New Roman" w:hAnsi="Times New Roman" w:cs="Times New Roman"/>
          <w:color w:val="000000" w:themeColor="text1"/>
        </w:rPr>
        <w:t xml:space="preserve"> </w:t>
      </w:r>
      <w:r w:rsidR="00C20808" w:rsidRPr="00483D9C">
        <w:rPr>
          <w:rFonts w:ascii="Times New Roman" w:hAnsi="Times New Roman" w:cs="Times New Roman"/>
          <w:color w:val="000000" w:themeColor="text1"/>
        </w:rPr>
        <w:t>skutkowych</w:t>
      </w:r>
      <w:r w:rsidR="00DA55BE" w:rsidRPr="00483D9C">
        <w:rPr>
          <w:rFonts w:ascii="Times New Roman" w:hAnsi="Times New Roman" w:cs="Times New Roman"/>
          <w:color w:val="000000" w:themeColor="text1"/>
        </w:rPr>
        <w:t xml:space="preserve">, analizowaniu  zjawisk i procesów </w:t>
      </w:r>
      <w:r w:rsidRPr="00483D9C">
        <w:rPr>
          <w:rFonts w:ascii="Times New Roman" w:hAnsi="Times New Roman" w:cs="Times New Roman"/>
          <w:color w:val="000000" w:themeColor="text1"/>
        </w:rPr>
        <w:t>historycznych.</w:t>
      </w:r>
    </w:p>
    <w:p w:rsidR="003D38D6" w:rsidRPr="00483D9C" w:rsidRDefault="003D38D6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 xml:space="preserve">Kształcenie umiejętności </w:t>
      </w:r>
      <w:r w:rsidR="00DA55BE" w:rsidRPr="00483D9C">
        <w:rPr>
          <w:rFonts w:ascii="Times New Roman" w:hAnsi="Times New Roman" w:cs="Times New Roman"/>
          <w:color w:val="auto"/>
        </w:rPr>
        <w:t>konstruowania ciągów narracyjnych przy wykorzystaniu zdobytych informacji źródłowych, w tym kartograficznych.</w:t>
      </w:r>
    </w:p>
    <w:p w:rsidR="00110EC8" w:rsidRPr="00483D9C" w:rsidRDefault="00215FBB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 xml:space="preserve">Kształcenie </w:t>
      </w:r>
      <w:r w:rsidR="00110EC8" w:rsidRPr="00483D9C">
        <w:rPr>
          <w:rFonts w:ascii="Times New Roman" w:hAnsi="Times New Roman" w:cs="Times New Roman"/>
          <w:color w:val="auto"/>
        </w:rPr>
        <w:t xml:space="preserve">umiejętności </w:t>
      </w:r>
      <w:r w:rsidR="00DA55BE" w:rsidRPr="00483D9C">
        <w:rPr>
          <w:rFonts w:ascii="Times New Roman" w:hAnsi="Times New Roman" w:cs="Times New Roman"/>
        </w:rPr>
        <w:t xml:space="preserve">krytycznego myślenia </w:t>
      </w:r>
      <w:r w:rsidR="00A543FE" w:rsidRPr="00483D9C">
        <w:rPr>
          <w:rFonts w:ascii="Times New Roman" w:hAnsi="Times New Roman" w:cs="Times New Roman"/>
        </w:rPr>
        <w:t>historycznego</w:t>
      </w:r>
      <w:r w:rsidR="00DA55BE" w:rsidRPr="00483D9C">
        <w:rPr>
          <w:rFonts w:ascii="Times New Roman" w:hAnsi="Times New Roman" w:cs="Times New Roman"/>
        </w:rPr>
        <w:t xml:space="preserve"> i wykorzystania wiedzy historycznej w praktyce.</w:t>
      </w:r>
    </w:p>
    <w:p w:rsidR="003D46D2" w:rsidRPr="00483D9C" w:rsidRDefault="003D46D2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</w:rPr>
        <w:t>Kształcenie umiejętności przedstawiania argumentów uzasadniających własne stanowisko w odniesieniu do procesów i postaci historycznych.</w:t>
      </w:r>
    </w:p>
    <w:p w:rsidR="00A543FE" w:rsidRPr="00483D9C" w:rsidRDefault="00A543FE" w:rsidP="007008F8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>Posługiwanie się pojęciami historycznymi i wyjaśnianie ich znaczenia.</w:t>
      </w:r>
    </w:p>
    <w:p w:rsidR="00E82E8E" w:rsidRPr="001A5B54" w:rsidRDefault="00110EC8" w:rsidP="00ED7526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 xml:space="preserve">Rozbudzanie </w:t>
      </w:r>
      <w:r w:rsidRPr="00483D9C">
        <w:rPr>
          <w:rFonts w:ascii="Times New Roman" w:hAnsi="Times New Roman" w:cs="Times New Roman"/>
        </w:rPr>
        <w:t xml:space="preserve">ciekawości poznawczej i motywacji uczniów do dalszego uczenia się </w:t>
      </w:r>
      <w:r w:rsidR="00F319D2" w:rsidRPr="00483D9C">
        <w:rPr>
          <w:rFonts w:ascii="Times New Roman" w:hAnsi="Times New Roman" w:cs="Times New Roman"/>
          <w:color w:val="auto"/>
        </w:rPr>
        <w:t>historii i innych przedmiotów humanistycznych.</w:t>
      </w:r>
    </w:p>
    <w:p w:rsidR="00110EC8" w:rsidRPr="00483D9C" w:rsidRDefault="00735746" w:rsidP="00ED7526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FF0000"/>
        </w:rPr>
        <w:t xml:space="preserve"> </w:t>
      </w:r>
    </w:p>
    <w:p w:rsidR="00110EC8" w:rsidRPr="00483D9C" w:rsidRDefault="00110EC8" w:rsidP="00ED752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483D9C">
        <w:rPr>
          <w:rFonts w:ascii="Times New Roman" w:hAnsi="Times New Roman" w:cs="Times New Roman"/>
          <w:b/>
          <w:color w:val="auto"/>
        </w:rPr>
        <w:t>II. WYMAGANIA KONKURSU</w:t>
      </w:r>
    </w:p>
    <w:p w:rsidR="00735746" w:rsidRPr="00483D9C" w:rsidRDefault="00735746" w:rsidP="00ED752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83D9C">
        <w:rPr>
          <w:rFonts w:ascii="Times New Roman" w:hAnsi="Times New Roman" w:cs="Times New Roman"/>
          <w:b/>
          <w:color w:val="auto"/>
        </w:rPr>
        <w:t>Konkurs historyczny</w:t>
      </w:r>
      <w:r w:rsidR="00E82E8E" w:rsidRPr="00483D9C">
        <w:rPr>
          <w:rFonts w:ascii="Times New Roman" w:hAnsi="Times New Roman" w:cs="Times New Roman"/>
          <w:b/>
          <w:color w:val="auto"/>
        </w:rPr>
        <w:t xml:space="preserve"> obejmuje i poszerza treści Podstaw programowych kształcenia ogólnego </w:t>
      </w:r>
      <w:r w:rsidRPr="00483D9C">
        <w:rPr>
          <w:rFonts w:ascii="Times New Roman" w:hAnsi="Times New Roman" w:cs="Times New Roman"/>
          <w:b/>
          <w:color w:val="auto"/>
        </w:rPr>
        <w:t xml:space="preserve">z historii </w:t>
      </w:r>
      <w:r w:rsidR="002B0A64">
        <w:rPr>
          <w:rFonts w:ascii="Times New Roman" w:hAnsi="Times New Roman" w:cs="Times New Roman"/>
          <w:b/>
          <w:color w:val="auto"/>
        </w:rPr>
        <w:t>w oparciu o:</w:t>
      </w:r>
    </w:p>
    <w:p w:rsidR="00483D9C" w:rsidRDefault="00E82E8E" w:rsidP="00EF0F4F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83D9C">
        <w:rPr>
          <w:rFonts w:ascii="Times New Roman" w:hAnsi="Times New Roman" w:cs="Times New Roman"/>
          <w:color w:val="auto"/>
        </w:rPr>
        <w:t>Rozporządzenie</w:t>
      </w:r>
      <w:r w:rsidR="00110EC8" w:rsidRPr="00483D9C">
        <w:rPr>
          <w:rFonts w:ascii="Times New Roman" w:hAnsi="Times New Roman" w:cs="Times New Roman"/>
          <w:color w:val="auto"/>
        </w:rPr>
        <w:t xml:space="preserve"> Ministra Edukac</w:t>
      </w:r>
      <w:r w:rsidR="004133B8">
        <w:rPr>
          <w:rFonts w:ascii="Times New Roman" w:hAnsi="Times New Roman" w:cs="Times New Roman"/>
          <w:color w:val="auto"/>
        </w:rPr>
        <w:t>ji Narodowej z 27 sierpnia 2012 </w:t>
      </w:r>
      <w:r w:rsidR="00110EC8" w:rsidRPr="00483D9C">
        <w:rPr>
          <w:rFonts w:ascii="Times New Roman" w:hAnsi="Times New Roman" w:cs="Times New Roman"/>
          <w:color w:val="auto"/>
        </w:rPr>
        <w:t xml:space="preserve">r. </w:t>
      </w:r>
      <w:r w:rsidR="00483D9C">
        <w:rPr>
          <w:rFonts w:ascii="Times New Roman" w:hAnsi="Times New Roman" w:cs="Times New Roman"/>
          <w:i/>
          <w:color w:val="auto"/>
        </w:rPr>
        <w:t>w </w:t>
      </w:r>
      <w:r w:rsidR="00110EC8" w:rsidRPr="00483D9C">
        <w:rPr>
          <w:rFonts w:ascii="Times New Roman" w:hAnsi="Times New Roman" w:cs="Times New Roman"/>
          <w:i/>
          <w:color w:val="auto"/>
        </w:rPr>
        <w:t>sprawie podstawy programowej wychowania przedszkolnego oraz kształcenia ogólnego w poszczególnych typach szkół</w:t>
      </w:r>
      <w:r w:rsidR="00110EC8" w:rsidRPr="00483D9C">
        <w:rPr>
          <w:rFonts w:ascii="Times New Roman" w:hAnsi="Times New Roman" w:cs="Times New Roman"/>
          <w:color w:val="auto"/>
        </w:rPr>
        <w:t xml:space="preserve"> (Dz. U. z 30 sierpnia 2012 r. poz. 977</w:t>
      </w:r>
      <w:r w:rsidR="00E23F11">
        <w:rPr>
          <w:rFonts w:ascii="Times New Roman" w:hAnsi="Times New Roman" w:cs="Times New Roman"/>
          <w:color w:val="auto"/>
        </w:rPr>
        <w:t xml:space="preserve"> ze zm.</w:t>
      </w:r>
      <w:bookmarkStart w:id="0" w:name="_GoBack"/>
      <w:bookmarkEnd w:id="0"/>
      <w:r w:rsidR="00110EC8" w:rsidRPr="00483D9C">
        <w:rPr>
          <w:rFonts w:ascii="Times New Roman" w:hAnsi="Times New Roman" w:cs="Times New Roman"/>
          <w:color w:val="auto"/>
        </w:rPr>
        <w:t>)</w:t>
      </w:r>
      <w:r w:rsidRPr="00483D9C">
        <w:rPr>
          <w:rFonts w:ascii="Times New Roman" w:hAnsi="Times New Roman" w:cs="Times New Roman"/>
          <w:color w:val="auto"/>
        </w:rPr>
        <w:t>.</w:t>
      </w:r>
    </w:p>
    <w:p w:rsidR="002B0A64" w:rsidRPr="00EF0F4F" w:rsidRDefault="002B0A64" w:rsidP="002B0A64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807F22" w:rsidRPr="00483D9C" w:rsidRDefault="009B4A05" w:rsidP="00ED752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483D9C">
        <w:rPr>
          <w:rFonts w:ascii="Times New Roman" w:hAnsi="Times New Roman" w:cs="Times New Roman"/>
          <w:b/>
          <w:color w:val="auto"/>
        </w:rPr>
        <w:t>Wymagania ogólne obejmują:</w:t>
      </w:r>
    </w:p>
    <w:p w:rsidR="00807F22" w:rsidRPr="00483D9C" w:rsidRDefault="00807F22" w:rsidP="007008F8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83D9C">
        <w:rPr>
          <w:rFonts w:ascii="Times New Roman" w:hAnsi="Times New Roman" w:cs="Times New Roman"/>
        </w:rPr>
        <w:t xml:space="preserve">umieszczanie procesów, zjawisk i faktów historycznych w </w:t>
      </w:r>
      <w:r w:rsidR="004133B8">
        <w:rPr>
          <w:rFonts w:ascii="Times New Roman" w:hAnsi="Times New Roman" w:cs="Times New Roman"/>
        </w:rPr>
        <w:t>czasie oraz porządkowanie ich i </w:t>
      </w:r>
      <w:r w:rsidRPr="00483D9C">
        <w:rPr>
          <w:rFonts w:ascii="Times New Roman" w:hAnsi="Times New Roman" w:cs="Times New Roman"/>
        </w:rPr>
        <w:t>ustalanie związków przyczynowo</w:t>
      </w:r>
      <w:r w:rsidR="009B4A05" w:rsidRPr="00483D9C">
        <w:rPr>
          <w:rFonts w:ascii="Times New Roman" w:hAnsi="Times New Roman" w:cs="Times New Roman"/>
        </w:rPr>
        <w:t>–skutkowych;</w:t>
      </w:r>
    </w:p>
    <w:p w:rsidR="009B4A05" w:rsidRPr="00483D9C" w:rsidRDefault="00807F22" w:rsidP="007008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 xml:space="preserve">dostrzeganie zmiany w życiu politycznym i społecznym oraz ciągłości w rozwoju </w:t>
      </w:r>
      <w:r w:rsidR="009B4A05" w:rsidRPr="00483D9C">
        <w:rPr>
          <w:rFonts w:ascii="Times New Roman" w:hAnsi="Times New Roman"/>
          <w:sz w:val="24"/>
          <w:szCs w:val="24"/>
        </w:rPr>
        <w:t>kulturowym;</w:t>
      </w:r>
    </w:p>
    <w:p w:rsidR="009B4A05" w:rsidRPr="00483D9C" w:rsidRDefault="00807F22" w:rsidP="007008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>krytyczne analizowanie informa</w:t>
      </w:r>
      <w:r w:rsidR="009B4A05" w:rsidRPr="00483D9C">
        <w:rPr>
          <w:rFonts w:ascii="Times New Roman" w:hAnsi="Times New Roman"/>
          <w:sz w:val="24"/>
          <w:szCs w:val="24"/>
        </w:rPr>
        <w:t>cji uzyskanych z różnych źródeł i wyciąganie wniosków;</w:t>
      </w:r>
    </w:p>
    <w:p w:rsidR="00807F22" w:rsidRPr="00483D9C" w:rsidRDefault="00807F22" w:rsidP="007008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>objaśnianie związków przyczynowo</w:t>
      </w:r>
      <w:r w:rsidR="006630E7">
        <w:rPr>
          <w:rFonts w:ascii="Times New Roman" w:hAnsi="Times New Roman"/>
          <w:sz w:val="24"/>
          <w:szCs w:val="24"/>
        </w:rPr>
        <w:t xml:space="preserve"> </w:t>
      </w:r>
      <w:r w:rsidRPr="00483D9C">
        <w:rPr>
          <w:rFonts w:ascii="Times New Roman" w:hAnsi="Times New Roman"/>
          <w:sz w:val="24"/>
          <w:szCs w:val="24"/>
        </w:rPr>
        <w:t>-skutkowych, analizowanie zj</w:t>
      </w:r>
      <w:r w:rsidR="009B4A05" w:rsidRPr="00483D9C">
        <w:rPr>
          <w:rFonts w:ascii="Times New Roman" w:hAnsi="Times New Roman"/>
          <w:sz w:val="24"/>
          <w:szCs w:val="24"/>
        </w:rPr>
        <w:t>awisk i procesów historycznych;</w:t>
      </w:r>
    </w:p>
    <w:p w:rsidR="000353EA" w:rsidRPr="00483D9C" w:rsidRDefault="000353EA" w:rsidP="007008F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>rozróżnianie w narracji historycznej warstwy informacyjnej, wyjaśniając</w:t>
      </w:r>
      <w:r w:rsidR="00483D9C">
        <w:rPr>
          <w:rFonts w:ascii="Times New Roman" w:hAnsi="Times New Roman"/>
          <w:sz w:val="24"/>
          <w:szCs w:val="24"/>
        </w:rPr>
        <w:t>ej i </w:t>
      </w:r>
      <w:r w:rsidRPr="00483D9C">
        <w:rPr>
          <w:rFonts w:ascii="Times New Roman" w:hAnsi="Times New Roman"/>
          <w:sz w:val="24"/>
          <w:szCs w:val="24"/>
        </w:rPr>
        <w:t xml:space="preserve">oceniającej; </w:t>
      </w:r>
    </w:p>
    <w:p w:rsidR="000353EA" w:rsidRPr="00EF0F4F" w:rsidRDefault="000353EA" w:rsidP="00EF0F4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>tworzenie narracji his</w:t>
      </w:r>
      <w:r w:rsidR="00EF0F4F">
        <w:rPr>
          <w:rFonts w:ascii="Times New Roman" w:hAnsi="Times New Roman"/>
          <w:sz w:val="24"/>
          <w:szCs w:val="24"/>
        </w:rPr>
        <w:t>torycznej.</w:t>
      </w:r>
    </w:p>
    <w:p w:rsidR="00F477B6" w:rsidRDefault="00F477B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D8423E" w:rsidRPr="00483D9C" w:rsidRDefault="00110EC8" w:rsidP="00ED752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83D9C">
        <w:rPr>
          <w:rFonts w:ascii="Times New Roman" w:hAnsi="Times New Roman"/>
          <w:b/>
          <w:bCs/>
          <w:sz w:val="24"/>
          <w:szCs w:val="24"/>
        </w:rPr>
        <w:lastRenderedPageBreak/>
        <w:t>III. ZAKRES MERYTORYCZNY KONKURSU</w:t>
      </w:r>
    </w:p>
    <w:p w:rsidR="00D8423E" w:rsidRPr="00483D9C" w:rsidRDefault="00D8423E" w:rsidP="00ED7526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83D9C">
        <w:rPr>
          <w:rFonts w:ascii="Times New Roman" w:hAnsi="Times New Roman"/>
          <w:bCs/>
          <w:color w:val="000000"/>
          <w:sz w:val="24"/>
          <w:szCs w:val="24"/>
        </w:rPr>
        <w:t>Uczestnicy konkursu powinni, na poszczególnych etapach, wykazać się wiadomościami i umiejętnościami obejmującymi wskazane</w:t>
      </w:r>
      <w:r w:rsidR="00BF537A" w:rsidRPr="00483D9C">
        <w:rPr>
          <w:rFonts w:ascii="Times New Roman" w:hAnsi="Times New Roman"/>
          <w:bCs/>
          <w:color w:val="000000"/>
          <w:sz w:val="24"/>
          <w:szCs w:val="24"/>
        </w:rPr>
        <w:t xml:space="preserve"> poniżej </w:t>
      </w:r>
      <w:r w:rsidRPr="00483D9C">
        <w:rPr>
          <w:rFonts w:ascii="Times New Roman" w:hAnsi="Times New Roman"/>
          <w:bCs/>
          <w:color w:val="000000"/>
          <w:sz w:val="24"/>
          <w:szCs w:val="24"/>
        </w:rPr>
        <w:t>treści.</w:t>
      </w:r>
    </w:p>
    <w:p w:rsidR="00F77471" w:rsidRPr="00483D9C" w:rsidRDefault="00F77471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</w:p>
    <w:p w:rsidR="00F77471" w:rsidRPr="00483D9C" w:rsidRDefault="00F77471" w:rsidP="00ED7526">
      <w:pPr>
        <w:widowControl w:val="0"/>
        <w:tabs>
          <w:tab w:val="left" w:pos="8277"/>
        </w:tabs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ETAP I </w:t>
      </w:r>
      <w:r w:rsidRPr="00483D9C">
        <w:rPr>
          <w:rFonts w:ascii="Times New Roman" w:eastAsia="Times New Roman" w:hAnsi="Times New Roman"/>
          <w:b/>
          <w:iCs/>
          <w:kern w:val="1"/>
          <w:sz w:val="24"/>
          <w:szCs w:val="24"/>
          <w:u w:val="single"/>
          <w:lang w:eastAsia="hi-IN" w:bidi="hi-IN"/>
        </w:rPr>
        <w:t>(szkolny)</w:t>
      </w: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83D9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ab/>
      </w:r>
    </w:p>
    <w:p w:rsidR="00ED7526" w:rsidRPr="00483D9C" w:rsidRDefault="00ED7526" w:rsidP="00ED752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23E" w:rsidRPr="00483D9C" w:rsidRDefault="00483D9C" w:rsidP="00ED7526">
      <w:pPr>
        <w:spacing w:after="1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CYWILIZACJE STAROŻYTNE</w:t>
      </w:r>
      <w:r w:rsidR="00ED752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>Uczeń:</w:t>
      </w:r>
    </w:p>
    <w:p w:rsidR="00483D9C" w:rsidRDefault="00D8423E" w:rsidP="007008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>porównuje koczowniczy tryb życia z osiadłym i wyjaśnia skutki rewolucji neolitycznej;</w:t>
      </w:r>
    </w:p>
    <w:p w:rsidR="00483D9C" w:rsidRDefault="00D8423E" w:rsidP="007008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lokalizuje w czasie i przestrzeni cywilizacje Starożytnego Wschodu (Mezopotamii, Egiptu i Izraela), oraz cywilizacje starożytnej Grecji i Rzymu; </w:t>
      </w:r>
    </w:p>
    <w:p w:rsidR="00483D9C" w:rsidRDefault="00D8423E" w:rsidP="007008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charakteryzuje strukturę społeczeństwa i system wierzeń w Egipcie, Grecji i Rzymie, religię starożytnego Izraela; wyjaśnia różnicę między politeizmem a monoteizmem; </w:t>
      </w:r>
    </w:p>
    <w:p w:rsidR="00483D9C" w:rsidRDefault="00D8423E" w:rsidP="007008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umiejscawia w czasie i zna różne systemy sprawowania władzy oraz organizację społeczeństwa w Egipcie, Atenach peryklejskich i Rzymie; </w:t>
      </w:r>
    </w:p>
    <w:p w:rsidR="00483D9C" w:rsidRDefault="00D8423E" w:rsidP="007008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charakteryzuje najważniejsze osiągnięcia kultury materialnej i duchowej świata starożytnego w różnych dziedzinach: filozofii, nauce, prawie, architekturze, sztuce, literaturze; </w:t>
      </w:r>
    </w:p>
    <w:p w:rsidR="00D8423E" w:rsidRPr="00483D9C" w:rsidRDefault="00D8423E" w:rsidP="007008F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umiejscawia w czasie i przestrzeni narodziny oraz rozprzestrzenianie się chrześcijaństwa. </w:t>
      </w:r>
    </w:p>
    <w:p w:rsidR="00D8423E" w:rsidRPr="00483D9C" w:rsidRDefault="00483D9C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BIZANCJUM I ŚWIAT ISLAMU.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483D9C" w:rsidRDefault="00D8423E" w:rsidP="007008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umiejscawia w czasie i przestrzeni zasięg ekspansji arabskiej i wyjaśnia wpływ cywilizacji muzułmańskiej na Europę; </w:t>
      </w:r>
    </w:p>
    <w:p w:rsidR="00D8423E" w:rsidRPr="00483D9C" w:rsidRDefault="00D8423E" w:rsidP="007008F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>lokalizuje w czasie i przestrzeni cesarstwo bizantyjskie i rozpoznaje osiągnięcia kultury bizantyjskiej (prawo, architektura, sztuka).</w:t>
      </w:r>
    </w:p>
    <w:p w:rsidR="00D8423E" w:rsidRPr="00483D9C" w:rsidRDefault="00483D9C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ŚREDNIOWIECZNA EUROPA.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483D9C" w:rsidRDefault="00D8423E" w:rsidP="007008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umiejscawia w czasie i przestrzeni państwo Franków; </w:t>
      </w:r>
    </w:p>
    <w:p w:rsidR="00483D9C" w:rsidRDefault="00D8423E" w:rsidP="007008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umiejscawia w czasie i przestrzeni nowe państwa w Europie; </w:t>
      </w:r>
    </w:p>
    <w:p w:rsidR="00D8423E" w:rsidRPr="00483D9C" w:rsidRDefault="00D8423E" w:rsidP="007008F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wyjaśnia przyczyny i skutki rozłamu w Kościele w XI wieku oraz opisuje relacje między władzą cesarską a papieską; </w:t>
      </w:r>
    </w:p>
    <w:p w:rsidR="00D8423E" w:rsidRPr="00483D9C" w:rsidRDefault="00483D9C" w:rsidP="00ED7526">
      <w:pPr>
        <w:spacing w:before="240" w:after="1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IV.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SPOŁECZEŃSTWO I KULTURA ŚREDNIOWIECZNEJ EUROPY.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483D9C" w:rsidRDefault="00D8423E" w:rsidP="007008F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przedstawia instytucje systemu lennego, wyjaśnia pojęcie stanu i charakteryzuje podziały społeczne w średniowieczu; </w:t>
      </w:r>
    </w:p>
    <w:p w:rsidR="00483D9C" w:rsidRDefault="00D8423E" w:rsidP="007008F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opisuje warunki życia średniowiecznego miasta i wsi; </w:t>
      </w:r>
    </w:p>
    <w:p w:rsidR="00483D9C" w:rsidRDefault="00D8423E" w:rsidP="007008F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porównuje kulturę rycerską i kulturę miejską, opisuje charakterystyczne cechy wzoru rycerza średniowiecznego, rozpoznaje zabytki kultury średniowiecza, wskazuje różnice między stylem romańskim a stylem gotyckim; </w:t>
      </w:r>
    </w:p>
    <w:p w:rsidR="00D8423E" w:rsidRPr="00483D9C" w:rsidRDefault="00D8423E" w:rsidP="007008F8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3D9C">
        <w:rPr>
          <w:rFonts w:ascii="Times New Roman" w:hAnsi="Times New Roman"/>
          <w:color w:val="000000"/>
          <w:sz w:val="24"/>
          <w:szCs w:val="24"/>
        </w:rPr>
        <w:t xml:space="preserve">wyjaśnia rolę Kościoła (w tym zakonów) w dziedzinie nauki, architektury, sztuki i życia codziennego. </w:t>
      </w:r>
    </w:p>
    <w:p w:rsidR="002B0A64" w:rsidRDefault="002B0A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D8423E" w:rsidRPr="00483D9C" w:rsidRDefault="00F538A3" w:rsidP="00ED7526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V.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POLSKA W OKRESIE WCZESNOPIASTOWSKIM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. Uczeń: </w:t>
      </w:r>
    </w:p>
    <w:p w:rsidR="00F538A3" w:rsidRDefault="00D8423E" w:rsidP="007008F8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sytuuje w czasie i przestrzeni państwo pierwszych Piastó</w:t>
      </w:r>
      <w:r w:rsidR="00F538A3">
        <w:rPr>
          <w:rFonts w:ascii="Times New Roman" w:hAnsi="Times New Roman"/>
          <w:color w:val="000000"/>
          <w:sz w:val="24"/>
          <w:szCs w:val="24"/>
        </w:rPr>
        <w:t>w oraz przedstawia jego genezę;</w:t>
      </w:r>
    </w:p>
    <w:p w:rsidR="00F538A3" w:rsidRDefault="00D8423E" w:rsidP="007008F8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wyjaśnia okoliczności przyjęcia chrztu przez Piastów oraz następstwa kulturowe, społeczne i polityczne chrystianizacji Polski; </w:t>
      </w:r>
    </w:p>
    <w:p w:rsidR="00F538A3" w:rsidRDefault="00D8423E" w:rsidP="007008F8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charakteryzuje rozwój i kryzys monarchii Bolesława Chrobrego i Mieszka II; </w:t>
      </w:r>
    </w:p>
    <w:p w:rsidR="00F538A3" w:rsidRDefault="00D8423E" w:rsidP="007008F8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charakteryzuje odbudowę i rozwój państwa Piastów za rządów Kazimierza Odnowiciela i Bolesława Śmiałego; </w:t>
      </w:r>
    </w:p>
    <w:p w:rsidR="00D8423E" w:rsidRPr="00F538A3" w:rsidRDefault="00D8423E" w:rsidP="007008F8">
      <w:pPr>
        <w:pStyle w:val="Akapitzlist"/>
        <w:numPr>
          <w:ilvl w:val="0"/>
          <w:numId w:val="9"/>
        </w:num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przedstawia dokonania Bolesława Krzywoustego; opisuje ko</w:t>
      </w:r>
      <w:r w:rsidR="00992D48">
        <w:rPr>
          <w:rFonts w:ascii="Times New Roman" w:hAnsi="Times New Roman"/>
          <w:color w:val="000000"/>
          <w:sz w:val="24"/>
          <w:szCs w:val="24"/>
        </w:rPr>
        <w:t>nflikt z Cesarstwem Niemieckim.</w:t>
      </w:r>
    </w:p>
    <w:p w:rsidR="00D8423E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POLSKA W OKRESIE ROZBICIA DZIELNICOWEGO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. Uczeń: </w:t>
      </w:r>
    </w:p>
    <w:p w:rsidR="00F538A3" w:rsidRDefault="00D8423E" w:rsidP="007008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umieszcza w czasie i przestrzeni Polskę okresu rozbicia dzielnicowego; </w:t>
      </w:r>
    </w:p>
    <w:p w:rsidR="00DB3B72" w:rsidRDefault="00DB3B72" w:rsidP="007008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opisuje postanowienia statutu Bolesława Krzywoustego; </w:t>
      </w:r>
    </w:p>
    <w:p w:rsidR="00F538A3" w:rsidRDefault="00D8423E" w:rsidP="007008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przyczyny oraz wskazuje skutki rozbicia dzielnicowego; </w:t>
      </w:r>
    </w:p>
    <w:p w:rsidR="00F538A3" w:rsidRDefault="00D8423E" w:rsidP="007008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umieszcza w czasie najważniejsze wydarzenia związane z relacjami polsko-krzyżackimi; </w:t>
      </w:r>
    </w:p>
    <w:p w:rsidR="00F538A3" w:rsidRDefault="00D8423E" w:rsidP="007008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przemiany społeczne i gospodarcze, z uwzględnieniem ruchu osadniczego; </w:t>
      </w:r>
    </w:p>
    <w:p w:rsidR="00D8423E" w:rsidRPr="00F538A3" w:rsidRDefault="00D8423E" w:rsidP="007008F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charakteryzuje proces zjednoczenia państwa polskiego na przełomie XIII i XIV wieku, wskazując na rolę władców piastowskich (ze szczególnym uwzględnieniem roli Władysława Łokietka) oraz Kościoła.</w:t>
      </w:r>
    </w:p>
    <w:p w:rsidR="00D8423E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POLSKA W XIV I XV WIEKU.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D8423E" w:rsidP="007008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rozwój terytorialny państwa polskiego w XIV i XV wieku; </w:t>
      </w:r>
    </w:p>
    <w:p w:rsidR="00F538A3" w:rsidRDefault="00D8423E" w:rsidP="007008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analizuje dokonania Kazimierza Wielkiego w dziedzinie polityki wewnętrznej (system obronny, urbanizacja kraju, prawo, nauka) oraz w polityce zagranicznej; </w:t>
      </w:r>
    </w:p>
    <w:p w:rsidR="00F538A3" w:rsidRDefault="00D8423E" w:rsidP="007008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wyjaśnia przyczyny i ocenia następstwa unii Polski z Wielkim Księstwem Litewskim; </w:t>
      </w:r>
    </w:p>
    <w:p w:rsidR="00F538A3" w:rsidRDefault="00D8423E" w:rsidP="007008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charakteryzuje dokonania w dziedzinie polityki wewnętrzn</w:t>
      </w:r>
      <w:r w:rsidR="004133B8">
        <w:rPr>
          <w:rFonts w:ascii="Times New Roman" w:hAnsi="Times New Roman"/>
          <w:color w:val="000000"/>
          <w:sz w:val="24"/>
          <w:szCs w:val="24"/>
        </w:rPr>
        <w:t>ej i zagranicznej Jagiellonów w </w:t>
      </w:r>
      <w:r w:rsidRPr="00F538A3">
        <w:rPr>
          <w:rFonts w:ascii="Times New Roman" w:hAnsi="Times New Roman"/>
          <w:color w:val="000000"/>
          <w:sz w:val="24"/>
          <w:szCs w:val="24"/>
        </w:rPr>
        <w:t xml:space="preserve">XV wieku; </w:t>
      </w:r>
    </w:p>
    <w:p w:rsidR="00F538A3" w:rsidRDefault="00D8423E" w:rsidP="007008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porządkuje i umieszcza w czasie najważniejsze wydarzenia związane z relacjami polsko-krzyżackimi w XIV i XV wieku; </w:t>
      </w:r>
    </w:p>
    <w:p w:rsidR="00D8423E" w:rsidRPr="00F538A3" w:rsidRDefault="00D8423E" w:rsidP="007008F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charakteryzuje rozwój monarchii stanowej i uprawnień stanu szlacheckiego (rozwój przywilejów szlacheckich do konstytucji nihil novi). </w:t>
      </w:r>
    </w:p>
    <w:p w:rsidR="00D8423E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VIII.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WIELKIE ODKRYCIA GEOGRAFICZNE.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D8423E" w:rsidP="007008F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wyjaśnia przyczyny i ocenia wpływ odkryć geograficznych na życie społeczno-gospodarcze i kulturowe Europy oraz Nowego Świata; </w:t>
      </w:r>
    </w:p>
    <w:p w:rsidR="00D8423E" w:rsidRPr="00F538A3" w:rsidRDefault="00D8423E" w:rsidP="007008F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umieszcza w czasie i przestrzeni wyprawy Krzysztofa Kolumba, Vasco da Gamy, Ferdynanda Magellana oraz sytuuje w przestrzeni posi</w:t>
      </w:r>
      <w:r w:rsidR="004133B8">
        <w:rPr>
          <w:rFonts w:ascii="Times New Roman" w:hAnsi="Times New Roman"/>
          <w:color w:val="000000"/>
          <w:sz w:val="24"/>
          <w:szCs w:val="24"/>
        </w:rPr>
        <w:t>adłości kolonialne Portugalii i </w:t>
      </w:r>
      <w:r w:rsidRPr="00F538A3">
        <w:rPr>
          <w:rFonts w:ascii="Times New Roman" w:hAnsi="Times New Roman"/>
          <w:color w:val="000000"/>
          <w:sz w:val="24"/>
          <w:szCs w:val="24"/>
        </w:rPr>
        <w:t>Hiszpanii.</w:t>
      </w:r>
    </w:p>
    <w:p w:rsidR="002B0A64" w:rsidRDefault="002B0A6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D8423E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IX.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„ZŁOTY WIEK” W POLSCE NA TLE EUROPEJSKIM.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D8423E" w:rsidP="007008F8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rozpoznaje charakterystyczne cechy renesansu europejskiego; charakteryzuje największe osiągnięcia Leonarda da Vinci, Michała Anioła, Rafaela Santi, Erazma z Rotterdamu, Mikołaja Kopernika, Galileusza i Jana Gutenberga; </w:t>
      </w:r>
    </w:p>
    <w:p w:rsidR="00F538A3" w:rsidRDefault="00D8423E" w:rsidP="007008F8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wymienia przyczyny i następstwa reformacji, opisuje cele i charakteryzuje działalność Marcina Lutra i Jana Kalwina oraz przedstawia okoliczności powstania Kościoła anglikańskiego; </w:t>
      </w:r>
    </w:p>
    <w:p w:rsidR="00F538A3" w:rsidRDefault="00D8423E" w:rsidP="007008F8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wyjaśnia cele zwołania soboru trydenckiego i charakteryzuje reformę Kościoła katolickiego; </w:t>
      </w:r>
    </w:p>
    <w:p w:rsidR="00F538A3" w:rsidRDefault="00D8423E" w:rsidP="007008F8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umieszcza w czasie i opisuje najważniejsze wydarzenia w dziedzinie polityki wewnętrznej ostatnich Jagiellonów; </w:t>
      </w:r>
    </w:p>
    <w:p w:rsidR="00F538A3" w:rsidRDefault="00D8423E" w:rsidP="007008F8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charakteryzuje politykę zagraniczną ostatnich Jagiellonów, ze szczególnym uwzględnieniem powstania Prus Książęcych; </w:t>
      </w:r>
    </w:p>
    <w:p w:rsidR="00F538A3" w:rsidRDefault="00D8423E" w:rsidP="007008F8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model polskiego życia gospodarczego w XVI wieku, uwzględniając działalność gospodarczą polskiej szlachty i rolę chłopów; </w:t>
      </w:r>
    </w:p>
    <w:p w:rsidR="00F538A3" w:rsidRDefault="00D8423E" w:rsidP="007008F8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przedstawia największe osiągnięcia polskiego renesansu i reformacji, uwzględniając twórczość Mikołaja Reja, Jana Kochanowskiego, Andrzeja Frycza Modrzewskiego; rozpoznaje obiekty sztuki renesansowej na ziemiach polskich; </w:t>
      </w:r>
    </w:p>
    <w:p w:rsidR="00D8423E" w:rsidRPr="00F538A3" w:rsidRDefault="00D8423E" w:rsidP="007008F8">
      <w:pPr>
        <w:pStyle w:val="Akapitzlist"/>
        <w:numPr>
          <w:ilvl w:val="0"/>
          <w:numId w:val="1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przedstawia okoliczności zawarcia unii realnej między Polską a Litwą (1569) i jej główne postanowienia.</w:t>
      </w:r>
    </w:p>
    <w:p w:rsidR="00D8423E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POCZĄTKI RZECZYPOSPOLITEJ OBOJGA NARODÓW.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D8423E" w:rsidP="007008F8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charakteryzuje stosunki wyznaniowe i narodowościowe w Rzeczypospolitej; wyjaśnia główne założenia konfederacji warszawskiej; </w:t>
      </w:r>
    </w:p>
    <w:p w:rsidR="00D8423E" w:rsidRPr="00F538A3" w:rsidRDefault="00D8423E" w:rsidP="007008F8">
      <w:pPr>
        <w:pStyle w:val="Akapitzlist"/>
        <w:numPr>
          <w:ilvl w:val="0"/>
          <w:numId w:val="14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wyjaśnia okoliczności uchwalenia artykułów henrykowskich i przedstawia zasady wolnej elekcji; omawia przebieg i rezultaty pierwszy</w:t>
      </w:r>
      <w:r w:rsidR="006C4551">
        <w:rPr>
          <w:rFonts w:ascii="Times New Roman" w:hAnsi="Times New Roman"/>
          <w:color w:val="000000"/>
          <w:sz w:val="24"/>
          <w:szCs w:val="24"/>
        </w:rPr>
        <w:t>ch wolnych elekcji.</w:t>
      </w:r>
    </w:p>
    <w:p w:rsidR="00D8423E" w:rsidRPr="00483D9C" w:rsidRDefault="00F538A3" w:rsidP="00ED752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8423E" w:rsidRPr="00483D9C">
        <w:rPr>
          <w:rFonts w:ascii="Times New Roman" w:hAnsi="Times New Roman"/>
          <w:b/>
          <w:color w:val="000000"/>
          <w:sz w:val="24"/>
          <w:szCs w:val="24"/>
        </w:rPr>
        <w:t>RZECZPOSPOLITA OBOJGA NARODÓW I JEJ SĄSIEDZI W XVII WIEKU.</w:t>
      </w:r>
      <w:r w:rsidR="00D8423E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D8423E" w:rsidP="007008F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wyjaśnia główne przyczyny wojen Rzeczypospolitej z Rosją, Szwecją i Turcją; </w:t>
      </w:r>
    </w:p>
    <w:p w:rsidR="00F538A3" w:rsidRDefault="00D8423E" w:rsidP="007008F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wyjaśnia przyczyny, cele i następstwa powstania Bohdana Chmielnickiego na Ukrainie; </w:t>
      </w:r>
    </w:p>
    <w:p w:rsidR="00F538A3" w:rsidRDefault="00D8423E" w:rsidP="007008F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omawia przebieg i znaczenie potopu szwedzkiego; </w:t>
      </w:r>
    </w:p>
    <w:p w:rsidR="006C4551" w:rsidRDefault="006C4551" w:rsidP="007008F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sytuuje w czasie i opisuje wyprawę wiedeńską </w:t>
      </w:r>
      <w:r w:rsidR="004F2395">
        <w:rPr>
          <w:rFonts w:ascii="Times New Roman" w:hAnsi="Times New Roman"/>
          <w:color w:val="000000"/>
          <w:sz w:val="24"/>
          <w:szCs w:val="24"/>
        </w:rPr>
        <w:t>Jana III Sobieskiego;</w:t>
      </w:r>
    </w:p>
    <w:p w:rsidR="00F538A3" w:rsidRDefault="00D8423E" w:rsidP="007008F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dokonuje oceny następstw politycznych, społecznych i gospodarczych wojen w XVII wieku; </w:t>
      </w:r>
    </w:p>
    <w:p w:rsidR="00D8423E" w:rsidRPr="00F538A3" w:rsidRDefault="00D8423E" w:rsidP="007008F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rozpoznaje charakterystyczne cechy kultury baroku, odwołując się do przykładów architektury i sztuki we własnym regionie.</w:t>
      </w:r>
    </w:p>
    <w:p w:rsidR="00F538A3" w:rsidRDefault="00F538A3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:rsidR="002B0A64" w:rsidRDefault="002B0A64">
      <w:pPr>
        <w:spacing w:after="0" w:line="240" w:lineRule="auto"/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  <w:br w:type="page"/>
      </w:r>
    </w:p>
    <w:p w:rsidR="0050260D" w:rsidRPr="00483D9C" w:rsidRDefault="0050260D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  <w:lastRenderedPageBreak/>
        <w:t xml:space="preserve">ETAP II </w:t>
      </w:r>
      <w:r w:rsidRPr="00483D9C">
        <w:rPr>
          <w:rFonts w:ascii="Times New Roman" w:eastAsia="Times New Roman" w:hAnsi="Times New Roman"/>
          <w:b/>
          <w:iCs/>
          <w:kern w:val="1"/>
          <w:sz w:val="24"/>
          <w:szCs w:val="24"/>
          <w:u w:val="single"/>
          <w:lang w:eastAsia="hi-IN" w:bidi="hi-IN"/>
        </w:rPr>
        <w:t>(rejonowy)</w:t>
      </w: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</w:t>
      </w:r>
    </w:p>
    <w:p w:rsidR="0050260D" w:rsidRPr="00483D9C" w:rsidRDefault="0050260D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Na etapie II konkursu obowiązuje również zakres wiadomości i umiejętności I etapu konkursu oraz poniższych treści:</w:t>
      </w:r>
    </w:p>
    <w:p w:rsidR="00F07F2D" w:rsidRPr="00483D9C" w:rsidRDefault="00F07F2D" w:rsidP="00ED752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7F2D" w:rsidRPr="001A5B54" w:rsidRDefault="00ED7526" w:rsidP="00ED752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XII</w:t>
      </w:r>
      <w:r w:rsidR="00F538A3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 xml:space="preserve">EUROPA W XVII I XVIII WIEKU. </w:t>
      </w:r>
      <w:r w:rsidR="00F07F2D" w:rsidRPr="001A5B54">
        <w:rPr>
          <w:rFonts w:ascii="Times New Roman" w:hAnsi="Times New Roman"/>
          <w:color w:val="000000"/>
          <w:sz w:val="24"/>
          <w:szCs w:val="24"/>
        </w:rPr>
        <w:t xml:space="preserve">Uczeń: </w:t>
      </w:r>
    </w:p>
    <w:p w:rsidR="00F538A3" w:rsidRDefault="00F07F2D" w:rsidP="007008F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charakteryzuje, na przykładzie Francji Ludwika XIV, ustrój monarchii absolutnej oraz wymienia główne cechy monarchii parlamentarnej, wykorzystując informacje o ustroju Anglii; </w:t>
      </w:r>
    </w:p>
    <w:p w:rsidR="00F538A3" w:rsidRDefault="00F07F2D" w:rsidP="007008F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idee Oświecenia, podaje przykłady ich zastosowania w nauce, literaturze, architekturze i sztuce; </w:t>
      </w:r>
    </w:p>
    <w:p w:rsidR="00F538A3" w:rsidRDefault="00F07F2D" w:rsidP="007008F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charakteryzuje zasadę trójpodziału władzy Karola Monteskiusza i zasadę umowy społecznej Jakuba Rousseau; </w:t>
      </w:r>
    </w:p>
    <w:p w:rsidR="00F07F2D" w:rsidRPr="00F538A3" w:rsidRDefault="00F07F2D" w:rsidP="007008F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charakteryzuje reformy oświeceniowe wprowadzone w Prusach, Rosji i Austrii.</w:t>
      </w:r>
    </w:p>
    <w:p w:rsidR="00F07F2D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XIII.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RZECZPOSPOLITA OBOJGA NARODÓW W I POŁOWIE XVIII WIEKU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. Uczeń: </w:t>
      </w:r>
    </w:p>
    <w:p w:rsidR="00F538A3" w:rsidRDefault="00F07F2D" w:rsidP="007008F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omawia przyczyny i charakteryzuje przejawy kryzysu państwa w epoce saskiej; </w:t>
      </w:r>
    </w:p>
    <w:p w:rsidR="00F538A3" w:rsidRDefault="00F07F2D" w:rsidP="007008F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charakteryzuje projekty reform ustrojowych Stanisława Leszczyńskiego i Stanisława Konarskiego; </w:t>
      </w:r>
    </w:p>
    <w:p w:rsidR="00F538A3" w:rsidRDefault="00F07F2D" w:rsidP="007008F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omawia zjawiska świadczące o postępie gospodarczym, rozwoju kultury i oświaty; </w:t>
      </w:r>
    </w:p>
    <w:p w:rsidR="00F07F2D" w:rsidRPr="00F538A3" w:rsidRDefault="00F07F2D" w:rsidP="007008F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ocenia pozycję międzynarodową Rzeczypospolitej w czasach saskich. </w:t>
      </w:r>
    </w:p>
    <w:p w:rsidR="00F07F2D" w:rsidRPr="00483D9C" w:rsidRDefault="00F538A3" w:rsidP="00ED7526">
      <w:pPr>
        <w:spacing w:before="24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XIV.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POWSTANIE STANÓW ZJEDNOCZONYCH.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F07F2D" w:rsidP="007008F8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omawia przyczyny i następstwa amerykańskiej wojny o niepodległość; </w:t>
      </w:r>
    </w:p>
    <w:p w:rsidR="00F538A3" w:rsidRDefault="00F07F2D" w:rsidP="007008F8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wymienia instytucje ustrojowe Stanów Zjednoczonych, wyjaśnia ich funkcjonowanie; ocenia sposób, w jaki konstytucja amerykańska realizowała w praktyce zasadę trójpodziału władzy; </w:t>
      </w:r>
    </w:p>
    <w:p w:rsidR="00F07F2D" w:rsidRPr="00F538A3" w:rsidRDefault="00F07F2D" w:rsidP="007008F8">
      <w:pPr>
        <w:pStyle w:val="Akapitzlist"/>
        <w:numPr>
          <w:ilvl w:val="0"/>
          <w:numId w:val="1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przedstawia wkład Polaków w walkę o niepodległość Stanów Zjednoczonych.</w:t>
      </w:r>
    </w:p>
    <w:p w:rsidR="00F07F2D" w:rsidRPr="00483D9C" w:rsidRDefault="00F538A3" w:rsidP="00ED752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XV.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WIELKA REWOLUCJA WE FRANCJI.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F07F2D" w:rsidP="007008F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wyjaśnia główne przyczyny rewolucji i ocenia jej rezultaty; </w:t>
      </w:r>
    </w:p>
    <w:p w:rsidR="00B227E7" w:rsidRDefault="00B227E7" w:rsidP="007008F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wskazuje charakterystyczne cechy dyktatury jakobińskiej; </w:t>
      </w:r>
    </w:p>
    <w:p w:rsidR="00F07F2D" w:rsidRPr="00F538A3" w:rsidRDefault="00F07F2D" w:rsidP="007008F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analizuje i objaśnia zasady zawarte w Deklaracji Praw Człowieka i Obywatela. </w:t>
      </w:r>
    </w:p>
    <w:p w:rsidR="00F07F2D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XVI.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RZECZPOSPOLITA W DOBIE STANISŁAWOWSKIEJ.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F07F2D" w:rsidP="007008F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podaje przykłady naprawy państwa za panowania Stani</w:t>
      </w:r>
      <w:r w:rsidR="00F538A3">
        <w:rPr>
          <w:rFonts w:ascii="Times New Roman" w:hAnsi="Times New Roman"/>
          <w:color w:val="000000"/>
          <w:sz w:val="24"/>
          <w:szCs w:val="24"/>
        </w:rPr>
        <w:t>sława Augusta Poniatowskiego, w </w:t>
      </w:r>
      <w:r w:rsidRPr="00F538A3">
        <w:rPr>
          <w:rFonts w:ascii="Times New Roman" w:hAnsi="Times New Roman"/>
          <w:color w:val="000000"/>
          <w:sz w:val="24"/>
          <w:szCs w:val="24"/>
        </w:rPr>
        <w:t xml:space="preserve">tym osiągnięcia Komisji Edukacji Narodowej; </w:t>
      </w:r>
    </w:p>
    <w:p w:rsidR="00F538A3" w:rsidRDefault="00F07F2D" w:rsidP="007008F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charakteryzuje cele i konsekwencje konfederacji barskiej; </w:t>
      </w:r>
    </w:p>
    <w:p w:rsidR="00F538A3" w:rsidRDefault="00F07F2D" w:rsidP="007008F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sytuuje w czasie obrady Sejmu Wielkiego oraz uchwalenie Konstytucji 3 maja; wymienia reformy Sejmu Wielkiego oraz najważniejsze postanowienia Konstytucji 3 maja; </w:t>
      </w:r>
    </w:p>
    <w:p w:rsidR="00F538A3" w:rsidRDefault="00F07F2D" w:rsidP="007008F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wyjaśnia okoliczności zawiązania konfederacji targowickiej i przedstawia jej następstwa; </w:t>
      </w:r>
    </w:p>
    <w:p w:rsidR="00F07F2D" w:rsidRPr="00F538A3" w:rsidRDefault="00F07F2D" w:rsidP="007008F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lastRenderedPageBreak/>
        <w:t xml:space="preserve">rozpoznaje charakterystyczne cechy polskiego oświecenia i charakteryzuje przykłady sztuki okresu klasycyzmu z uwzględnieniem własnego regionu. </w:t>
      </w:r>
    </w:p>
    <w:p w:rsidR="00F07F2D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XVII.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WALKA O UTRZYMANIE NIEPODLEGŁOŚCI W OSTATNICH LATACH XVIII WIEKU.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F07F2D" w:rsidP="007008F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>sytuuje w czasie I, II i III rozbiór Rzeczypospolitej i wskazuje na mapie zmiany terytorialne po każdym rozbiorze;</w:t>
      </w:r>
    </w:p>
    <w:p w:rsidR="00F538A3" w:rsidRDefault="00F07F2D" w:rsidP="007008F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przedstawia przyczyny i skutki powstania kościuszkowskiego; </w:t>
      </w:r>
    </w:p>
    <w:p w:rsidR="00F07F2D" w:rsidRPr="00F538A3" w:rsidRDefault="00F07F2D" w:rsidP="007008F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rozróżnia przyczyny wewnętrzne i zewnętrzne upadku Rzeczypospolitej. </w:t>
      </w:r>
    </w:p>
    <w:p w:rsidR="00F07F2D" w:rsidRPr="00483D9C" w:rsidRDefault="00F538A3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XVIII.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EPOKA NAPOLEOŃSKA.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538A3" w:rsidRDefault="00F07F2D" w:rsidP="007008F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charakteryzuje zmiany polityczne w Europie w okresie napoleońskim i przemiany społeczno-gospodarcze; </w:t>
      </w:r>
    </w:p>
    <w:p w:rsidR="00F538A3" w:rsidRDefault="00F07F2D" w:rsidP="007008F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okoliczności utworzenia Legionów Polskich oraz omawia ich historię; </w:t>
      </w:r>
    </w:p>
    <w:p w:rsidR="00F538A3" w:rsidRDefault="00F07F2D" w:rsidP="007008F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opisuje powstanie Księstwa Warszawskiego, jego ustrój i terytorium; </w:t>
      </w:r>
    </w:p>
    <w:p w:rsidR="00F07F2D" w:rsidRPr="00F538A3" w:rsidRDefault="00F07F2D" w:rsidP="007008F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538A3">
        <w:rPr>
          <w:rFonts w:ascii="Times New Roman" w:hAnsi="Times New Roman"/>
          <w:color w:val="000000"/>
          <w:sz w:val="24"/>
          <w:szCs w:val="24"/>
        </w:rPr>
        <w:t xml:space="preserve">przedstawia stosunek Napoleona do sprawy polskiej oraz postawę Polaków wobec Napoleona. </w:t>
      </w: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XIX.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EUROPA PO KONGRESIE WIEDEŃSKIM.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decyzje kongresu wiedeńskiego w odniesieniu do Europy, w tym do ziem polskich; </w:t>
      </w:r>
    </w:p>
    <w:p w:rsidR="00F07F2D" w:rsidRPr="00760B6D" w:rsidRDefault="00F07F2D" w:rsidP="007008F8">
      <w:pPr>
        <w:pStyle w:val="Akapitzlist"/>
        <w:numPr>
          <w:ilvl w:val="0"/>
          <w:numId w:val="23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charakteryzuje najważniejsze przejawy rewolucji przemysłowej (wynalazki i ich zastosowania, obszary uprzemysłowienia, zmiany struktur społecznych i warunków życia).</w:t>
      </w:r>
    </w:p>
    <w:p w:rsidR="00F07F2D" w:rsidRPr="00483D9C" w:rsidRDefault="00760B6D" w:rsidP="00ED752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ZIEMIE POLSKIE W LATACH 1815–1848.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wskazuje na mapie podział polityczny ziem polskich po kongresie wiedeńskim; </w:t>
      </w:r>
    </w:p>
    <w:p w:rsidR="00760B6D" w:rsidRDefault="00F07F2D" w:rsidP="007008F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charakteryzuje okres konstytucyjny Królestwa Polskiego – ustrój</w:t>
      </w:r>
      <w:r w:rsidR="00760B6D">
        <w:rPr>
          <w:rFonts w:ascii="Times New Roman" w:hAnsi="Times New Roman"/>
          <w:color w:val="000000"/>
          <w:sz w:val="24"/>
          <w:szCs w:val="24"/>
        </w:rPr>
        <w:t>, osiągnięcia w </w:t>
      </w:r>
      <w:r w:rsidRPr="00760B6D">
        <w:rPr>
          <w:rFonts w:ascii="Times New Roman" w:hAnsi="Times New Roman"/>
          <w:color w:val="000000"/>
          <w:sz w:val="24"/>
          <w:szCs w:val="24"/>
        </w:rPr>
        <w:t xml:space="preserve">gospodarce, kulturze i edukacji; </w:t>
      </w:r>
    </w:p>
    <w:p w:rsidR="00760B6D" w:rsidRDefault="00F07F2D" w:rsidP="007008F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przedstawia przyczyny wybuchu powstania listopadowego, charakter zmagań i następstwa powstania dla Polaków w różnych zaborach;</w:t>
      </w:r>
    </w:p>
    <w:p w:rsidR="00760B6D" w:rsidRDefault="00F07F2D" w:rsidP="007008F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położenie Polaków w zaborach pruskim i austriackim, na obszarze ziem zabranych oraz w Rzeczypospolitej Krakowskiej; </w:t>
      </w:r>
    </w:p>
    <w:p w:rsidR="00F07F2D" w:rsidRPr="00760B6D" w:rsidRDefault="00F07F2D" w:rsidP="007008F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charakteryzuje główne nurty oraz postacie Wielkiej Emigracji i ruch spiskowy w kraju. </w:t>
      </w: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WIOSNA LUDÓW NA ZIEMIACH POLSKICH.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charakteryzuje przebieg Wiosny Ludów na ziemiach polskich;</w:t>
      </w:r>
    </w:p>
    <w:p w:rsidR="00F07F2D" w:rsidRPr="00760B6D" w:rsidRDefault="00F07F2D" w:rsidP="007008F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przyczyny i skutki powstania krakowskiego oraz Wiosny Ludów na ziemiach polskich. </w:t>
      </w:r>
    </w:p>
    <w:p w:rsidR="006F4BCC" w:rsidRDefault="006F4BC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XXII.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POWSTANIE STYCZNIOWE.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pośrednie i bezpośrednie przyczyny powstania, w tym „rewolucję moralną” 1861–1862; </w:t>
      </w:r>
    </w:p>
    <w:p w:rsidR="00760B6D" w:rsidRDefault="00F07F2D" w:rsidP="007008F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dokonuje charakterystyki działań powstańczych; </w:t>
      </w:r>
    </w:p>
    <w:p w:rsidR="00760B6D" w:rsidRDefault="00F07F2D" w:rsidP="007008F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uwłaszczenie chłopów w zaborze rosyjskim; </w:t>
      </w:r>
    </w:p>
    <w:p w:rsidR="00F07F2D" w:rsidRPr="00760B6D" w:rsidRDefault="00F07F2D" w:rsidP="007008F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charakteryzuje formy represji popowstaniowych. </w:t>
      </w: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XXIII.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EUROPA I ŚWIAT W II POŁOWIE XIX I NA POCZĄTKU XX WIEKU.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E0442" w:rsidP="00FE044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przedstawia skutki przewrotu technicznego i postępu cywilizacyjnego;</w:t>
      </w:r>
    </w:p>
    <w:p w:rsidR="00FE0442" w:rsidRPr="00FE0442" w:rsidRDefault="00FE0442" w:rsidP="00FE044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charakteryzuje przyczyny i następstwa procesu demokratyzacji życia politycznego;</w:t>
      </w:r>
    </w:p>
    <w:p w:rsidR="00F07F2D" w:rsidRPr="00760B6D" w:rsidRDefault="00FE0442" w:rsidP="007008F8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przedstawia nowe </w:t>
      </w:r>
      <w:r w:rsidR="00F07F2D" w:rsidRPr="00760B6D">
        <w:rPr>
          <w:rFonts w:ascii="Times New Roman" w:hAnsi="Times New Roman"/>
          <w:color w:val="000000"/>
          <w:sz w:val="24"/>
          <w:szCs w:val="24"/>
        </w:rPr>
        <w:t>zjawiska kulturowe, w tym początki kultury masowej i przemiany obyczajowe.</w:t>
      </w:r>
    </w:p>
    <w:p w:rsidR="00F07F2D" w:rsidRPr="00483D9C" w:rsidRDefault="00760B6D" w:rsidP="00ED7526">
      <w:pPr>
        <w:spacing w:before="240"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XXIV.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ZIEMIE POLSKIE POD ZABORAMI W II POŁOWIE XIX I NA POCZĄTKU XX WIEKU.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wyjaśnia cele i opisuje metody działań zaborców wobec mieszkańców ziem dawnej Rzeczypospolitej – rusyfikacja, germanizacja (Kulturkampf), autonomia galicyjska; </w:t>
      </w:r>
    </w:p>
    <w:p w:rsidR="00760B6D" w:rsidRDefault="001676D0" w:rsidP="007008F8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charakteryzuje i ocenia </w:t>
      </w:r>
      <w:r w:rsidR="00F07F2D" w:rsidRPr="00760B6D">
        <w:rPr>
          <w:rFonts w:ascii="Times New Roman" w:hAnsi="Times New Roman"/>
          <w:color w:val="000000"/>
          <w:sz w:val="24"/>
          <w:szCs w:val="24"/>
        </w:rPr>
        <w:t>postawy społeczeństwa p</w:t>
      </w:r>
      <w:r>
        <w:rPr>
          <w:rFonts w:ascii="Times New Roman" w:hAnsi="Times New Roman"/>
          <w:color w:val="000000"/>
          <w:sz w:val="24"/>
          <w:szCs w:val="24"/>
        </w:rPr>
        <w:t>olskiego wobec zaborców;</w:t>
      </w:r>
    </w:p>
    <w:p w:rsidR="00F07F2D" w:rsidRDefault="001676D0" w:rsidP="001676D0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porównuje warunki życia w trzech zaborach w II połowie XIX w. uwzględniając możliwości prowadzenia działalności społecznej i rozwoju narodowego;</w:t>
      </w:r>
    </w:p>
    <w:p w:rsidR="001676D0" w:rsidRPr="001676D0" w:rsidRDefault="001676D0" w:rsidP="001676D0">
      <w:pPr>
        <w:pStyle w:val="Akapitzlist"/>
        <w:numPr>
          <w:ilvl w:val="0"/>
          <w:numId w:val="28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przedstawia główne nurty życia politycznego pod zaborami w końcu XIX w.</w:t>
      </w:r>
    </w:p>
    <w:p w:rsidR="00F07F2D" w:rsidRPr="00483D9C" w:rsidRDefault="00F07F2D" w:rsidP="00ED752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680C" w:rsidRPr="00483D9C" w:rsidRDefault="00BA680C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u w:val="single"/>
          <w:lang w:eastAsia="hi-IN" w:bidi="hi-IN"/>
        </w:rPr>
        <w:t>ETAP III (wojewódzki)</w:t>
      </w:r>
    </w:p>
    <w:p w:rsidR="00BA680C" w:rsidRPr="00483D9C" w:rsidRDefault="00BA680C" w:rsidP="00ED7526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</w:pPr>
      <w:r w:rsidRPr="00483D9C">
        <w:rPr>
          <w:rFonts w:ascii="Times New Roman" w:eastAsia="Times New Roman" w:hAnsi="Times New Roman"/>
          <w:b/>
          <w:bCs/>
          <w:kern w:val="1"/>
          <w:sz w:val="24"/>
          <w:szCs w:val="24"/>
          <w:lang w:eastAsia="hi-IN" w:bidi="hi-IN"/>
        </w:rPr>
        <w:t>Na etapie III konkursu obowiązuje zakres wiadomości i umiejętności I i II etapu konkursu oraz poniższych treści:</w:t>
      </w:r>
    </w:p>
    <w:p w:rsidR="00760B6D" w:rsidRDefault="00760B6D" w:rsidP="00ED752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07F2D" w:rsidRPr="00483D9C" w:rsidRDefault="00760B6D" w:rsidP="00ED752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b/>
          <w:sz w:val="24"/>
          <w:szCs w:val="24"/>
        </w:rPr>
        <w:t>XXV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="00ED7526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I WOJNA ŚWIATOWA.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B1A27" w:rsidRDefault="007B1A27" w:rsidP="007008F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wymienia główne przyczyny narastania konfliktów pomiędzy mocarstwami europejskimi na przełomie XIX i XX w. oraz umiejscawia je na politycznej mapie świata i Europy;</w:t>
      </w:r>
    </w:p>
    <w:p w:rsidR="00760B6D" w:rsidRDefault="00F07F2D" w:rsidP="007008F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wymienia główne przyczyny wojny – polityczne i gospodarcze, pośrednie i bezpośrednie; </w:t>
      </w:r>
    </w:p>
    <w:p w:rsidR="00760B6D" w:rsidRDefault="00F07F2D" w:rsidP="00FF27D5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omawia specyfikę dzia</w:t>
      </w:r>
      <w:r w:rsidR="00FF27D5">
        <w:rPr>
          <w:rFonts w:ascii="Times New Roman" w:hAnsi="Times New Roman"/>
          <w:color w:val="000000"/>
          <w:sz w:val="24"/>
          <w:szCs w:val="24"/>
        </w:rPr>
        <w:t>łań wojennych, ze szczególnym uwzględnieniem nowych środków technicznych;</w:t>
      </w:r>
    </w:p>
    <w:p w:rsidR="00281064" w:rsidRPr="002B0A64" w:rsidRDefault="00281064" w:rsidP="002B0A6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0A64">
        <w:rPr>
          <w:rFonts w:ascii="Times New Roman" w:hAnsi="Times New Roman"/>
          <w:sz w:val="24"/>
          <w:szCs w:val="24"/>
          <w:lang w:eastAsia="pl-PL"/>
        </w:rPr>
        <w:t>wyja</w:t>
      </w:r>
      <w:r w:rsidRPr="002B0A64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2B0A64">
        <w:rPr>
          <w:rFonts w:ascii="Times New Roman" w:hAnsi="Times New Roman"/>
          <w:sz w:val="24"/>
          <w:szCs w:val="24"/>
          <w:lang w:eastAsia="pl-PL"/>
        </w:rPr>
        <w:t xml:space="preserve">nia polityczne i społeczno-gospodarcze przyczyny wybuchu rewolucji w Rosji </w:t>
      </w:r>
      <w:r w:rsidR="002B0A64">
        <w:rPr>
          <w:rFonts w:ascii="Times New Roman" w:hAnsi="Times New Roman"/>
          <w:sz w:val="24"/>
          <w:szCs w:val="24"/>
          <w:lang w:eastAsia="pl-PL"/>
        </w:rPr>
        <w:br/>
      </w:r>
      <w:r w:rsidRPr="002B0A64">
        <w:rPr>
          <w:rFonts w:ascii="Times New Roman" w:hAnsi="Times New Roman"/>
          <w:sz w:val="24"/>
          <w:szCs w:val="24"/>
          <w:lang w:eastAsia="pl-PL"/>
        </w:rPr>
        <w:t>w 1917 r.;</w:t>
      </w:r>
    </w:p>
    <w:p w:rsidR="00281064" w:rsidRPr="002B0A64" w:rsidRDefault="00281064" w:rsidP="002B0A6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0A64">
        <w:rPr>
          <w:rFonts w:ascii="Times New Roman" w:hAnsi="Times New Roman"/>
          <w:sz w:val="24"/>
          <w:szCs w:val="24"/>
          <w:lang w:eastAsia="pl-PL"/>
        </w:rPr>
        <w:t>wyja</w:t>
      </w:r>
      <w:r w:rsidRPr="002B0A64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2B0A64">
        <w:rPr>
          <w:rFonts w:ascii="Times New Roman" w:hAnsi="Times New Roman"/>
          <w:sz w:val="24"/>
          <w:szCs w:val="24"/>
          <w:lang w:eastAsia="pl-PL"/>
        </w:rPr>
        <w:t>nia okoliczno</w:t>
      </w:r>
      <w:r w:rsidRPr="002B0A64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2B0A64">
        <w:rPr>
          <w:rFonts w:ascii="Times New Roman" w:hAnsi="Times New Roman"/>
          <w:sz w:val="24"/>
          <w:szCs w:val="24"/>
          <w:lang w:eastAsia="pl-PL"/>
        </w:rPr>
        <w:t>ci przej</w:t>
      </w:r>
      <w:r w:rsidRPr="002B0A64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2B0A64">
        <w:rPr>
          <w:rFonts w:ascii="Times New Roman" w:hAnsi="Times New Roman"/>
          <w:sz w:val="24"/>
          <w:szCs w:val="24"/>
          <w:lang w:eastAsia="pl-PL"/>
        </w:rPr>
        <w:t>cia przez bolszewików władzy w Rosji;</w:t>
      </w:r>
    </w:p>
    <w:p w:rsidR="00281064" w:rsidRPr="002B0A64" w:rsidRDefault="00281064" w:rsidP="002B0A6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0A64">
        <w:rPr>
          <w:rFonts w:ascii="Times New Roman" w:hAnsi="Times New Roman"/>
          <w:sz w:val="24"/>
          <w:szCs w:val="24"/>
          <w:lang w:eastAsia="pl-PL"/>
        </w:rPr>
        <w:t>opisuje bezpo</w:t>
      </w:r>
      <w:r w:rsidRPr="002B0A64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ś</w:t>
      </w:r>
      <w:r w:rsidRPr="002B0A64">
        <w:rPr>
          <w:rFonts w:ascii="Times New Roman" w:hAnsi="Times New Roman"/>
          <w:sz w:val="24"/>
          <w:szCs w:val="24"/>
          <w:lang w:eastAsia="pl-PL"/>
        </w:rPr>
        <w:t>rednie nast</w:t>
      </w:r>
      <w:r w:rsidRPr="002B0A64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2B0A64">
        <w:rPr>
          <w:rFonts w:ascii="Times New Roman" w:hAnsi="Times New Roman"/>
          <w:sz w:val="24"/>
          <w:szCs w:val="24"/>
          <w:lang w:eastAsia="pl-PL"/>
        </w:rPr>
        <w:t>pstwa rewolucji lutowej i pa</w:t>
      </w:r>
      <w:r w:rsidRPr="002B0A64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ź</w:t>
      </w:r>
      <w:r w:rsidRPr="002B0A64">
        <w:rPr>
          <w:rFonts w:ascii="Times New Roman" w:hAnsi="Times New Roman"/>
          <w:sz w:val="24"/>
          <w:szCs w:val="24"/>
          <w:lang w:eastAsia="pl-PL"/>
        </w:rPr>
        <w:t>dziernikowej dla Rosji oraz Europy;</w:t>
      </w:r>
    </w:p>
    <w:p w:rsidR="00F07F2D" w:rsidRPr="00B45D46" w:rsidRDefault="00281064" w:rsidP="00281064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0A64">
        <w:rPr>
          <w:rFonts w:ascii="Times New Roman" w:hAnsi="Times New Roman"/>
          <w:sz w:val="24"/>
          <w:szCs w:val="24"/>
          <w:lang w:eastAsia="pl-PL"/>
        </w:rPr>
        <w:t>charakteryzuje reakcj</w:t>
      </w:r>
      <w:r w:rsidRPr="002B0A64"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>ę</w:t>
      </w:r>
      <w:r w:rsidRPr="002B0A64">
        <w:rPr>
          <w:rFonts w:ascii="TimesNewRoman" w:eastAsia="TimesNewRoman" w:hAnsi="Times New Roman" w:cs="TimesNewRoman"/>
          <w:sz w:val="24"/>
          <w:szCs w:val="24"/>
          <w:lang w:eastAsia="pl-PL"/>
        </w:rPr>
        <w:t xml:space="preserve"> </w:t>
      </w:r>
      <w:r w:rsidRPr="002B0A64">
        <w:rPr>
          <w:rFonts w:ascii="Times New Roman" w:hAnsi="Times New Roman"/>
          <w:sz w:val="24"/>
          <w:szCs w:val="24"/>
          <w:lang w:eastAsia="pl-PL"/>
        </w:rPr>
        <w:t>Europy na wydarzenia w Rosji.</w:t>
      </w:r>
    </w:p>
    <w:p w:rsidR="00B45D46" w:rsidRPr="00B45D46" w:rsidRDefault="00B45D46" w:rsidP="00B45D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4BCC" w:rsidRDefault="006F4BC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XXVI.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SPRAWA POLSKA W CZASIE I WOJNY ŚWIATOWEJ.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charakteryzuje stosunek państw zaborczych do sprawy polskiej w przededniu i po wybuchu wojny; </w:t>
      </w:r>
    </w:p>
    <w:p w:rsidR="00760B6D" w:rsidRDefault="00F07F2D" w:rsidP="007008F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umiędzynarodowienie sprawy polskiej: akt 5 listopada 1916 r., rola Stanów Zjednoczonych i rewolucji rosyjskich, </w:t>
      </w:r>
    </w:p>
    <w:p w:rsidR="00F07F2D" w:rsidRPr="00760B6D" w:rsidRDefault="00F07F2D" w:rsidP="007008F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ocenia polski wysiłek zbrojny i dyplomatyczny, wymienia prace</w:t>
      </w:r>
      <w:r w:rsidR="008E09EF">
        <w:rPr>
          <w:rFonts w:ascii="Times New Roman" w:hAnsi="Times New Roman"/>
          <w:color w:val="000000"/>
          <w:sz w:val="24"/>
          <w:szCs w:val="24"/>
        </w:rPr>
        <w:t xml:space="preserve"> państwowotwórcze podczas wojny.</w:t>
      </w:r>
    </w:p>
    <w:p w:rsidR="00760B6D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b/>
          <w:color w:val="000000"/>
          <w:sz w:val="24"/>
          <w:szCs w:val="24"/>
        </w:rPr>
        <w:t xml:space="preserve">XXVII.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760B6D">
        <w:rPr>
          <w:rFonts w:ascii="Times New Roman" w:hAnsi="Times New Roman"/>
          <w:b/>
          <w:color w:val="000000"/>
          <w:sz w:val="24"/>
          <w:szCs w:val="24"/>
        </w:rPr>
        <w:t>EUROPA I ŚWIAT PO I WOJNIE ŚWIATOWEJ.</w:t>
      </w:r>
      <w:r w:rsidR="00F07F2D" w:rsidRPr="00760B6D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B5192E" w:rsidRDefault="00B5192E" w:rsidP="00B5192E">
      <w:pPr>
        <w:pStyle w:val="Akapitzlist"/>
        <w:numPr>
          <w:ilvl w:val="0"/>
          <w:numId w:val="3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opisuje kulturowe i cywilizacyjne następstwa wojny;</w:t>
      </w:r>
    </w:p>
    <w:p w:rsidR="00F07F2D" w:rsidRPr="00B5192E" w:rsidRDefault="00F07F2D" w:rsidP="00B5192E">
      <w:pPr>
        <w:pStyle w:val="Akapitzlist"/>
        <w:numPr>
          <w:ilvl w:val="0"/>
          <w:numId w:val="3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charakteryzuje postanowienia konferencji paryskiej w sprawie polskiej</w:t>
      </w:r>
      <w:r w:rsidR="00B5192E">
        <w:rPr>
          <w:rFonts w:ascii="Times New Roman" w:hAnsi="Times New Roman"/>
          <w:color w:val="000000"/>
          <w:sz w:val="24"/>
          <w:szCs w:val="24"/>
        </w:rPr>
        <w:t>.</w:t>
      </w:r>
    </w:p>
    <w:p w:rsidR="00F07F2D" w:rsidRPr="00483D9C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XXVIII. </w:t>
      </w:r>
      <w:r w:rsidR="002B0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ODRODZENIE PAŃSTWA POLSKIEGO PO I WOJNIE ŚWIATOWEJ.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A37A1F" w:rsidRPr="00A37A1F" w:rsidRDefault="00A37A1F" w:rsidP="00A37A1F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37A1F">
        <w:rPr>
          <w:rFonts w:ascii="Times New Roman" w:hAnsi="Times New Roman"/>
          <w:color w:val="000000"/>
          <w:sz w:val="24"/>
          <w:szCs w:val="24"/>
        </w:rPr>
        <w:t xml:space="preserve">wskazuje na mapie granice II Rzeczypospolitej </w:t>
      </w:r>
      <w:r w:rsidR="006B51AF">
        <w:rPr>
          <w:rFonts w:ascii="Times New Roman" w:hAnsi="Times New Roman"/>
          <w:color w:val="000000"/>
          <w:sz w:val="24"/>
          <w:szCs w:val="24"/>
        </w:rPr>
        <w:t>o</w:t>
      </w:r>
      <w:r w:rsidRPr="00A37A1F">
        <w:rPr>
          <w:rFonts w:ascii="Times New Roman" w:hAnsi="Times New Roman"/>
          <w:color w:val="000000"/>
          <w:sz w:val="24"/>
          <w:szCs w:val="24"/>
        </w:rPr>
        <w:t>raz wymienia jej sąsiadów;</w:t>
      </w:r>
    </w:p>
    <w:p w:rsidR="00A37A1F" w:rsidRPr="00A37A1F" w:rsidRDefault="00A37A1F" w:rsidP="00A37A1F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 w:rsidRPr="00A37A1F">
        <w:rPr>
          <w:rFonts w:ascii="Times New Roman" w:hAnsi="Times New Roman"/>
          <w:color w:val="000000"/>
          <w:sz w:val="24"/>
          <w:szCs w:val="24"/>
        </w:rPr>
        <w:t>wymienia czynniki decydujące o odzyskaniu niepodległości przez Polskę;</w:t>
      </w:r>
    </w:p>
    <w:p w:rsidR="00F07F2D" w:rsidRPr="002B0A64" w:rsidRDefault="00A37A1F" w:rsidP="002B0A64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  <w:sz w:val="24"/>
          <w:szCs w:val="24"/>
        </w:rPr>
      </w:pPr>
      <w:r w:rsidRPr="00A37A1F">
        <w:rPr>
          <w:rFonts w:ascii="Times New Roman" w:hAnsi="Times New Roman"/>
          <w:color w:val="000000"/>
          <w:sz w:val="24"/>
          <w:szCs w:val="24"/>
        </w:rPr>
        <w:t>zbiera informacje o zasługach dla państwa polskiego Józefa Piłsudskiego i Romana Dmowskiego.</w:t>
      </w:r>
    </w:p>
    <w:p w:rsidR="00F07F2D" w:rsidRPr="00483D9C" w:rsidRDefault="00760B6D" w:rsidP="00ED752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XXIX.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II RZECZPOSPOLITA W LATACH 1921–1939.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charakteryzuje ustrój polityczny Polski na podstawie konstytucji marcowej z 1921 r.; </w:t>
      </w:r>
    </w:p>
    <w:p w:rsidR="00760B6D" w:rsidRDefault="00F07F2D" w:rsidP="007008F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kryzys demokracji parlamentarnej w Polsce – przyczyny i skutki przewrotu majowego (konstytucja kwietniowa z 1935 r.); </w:t>
      </w:r>
    </w:p>
    <w:p w:rsidR="00F07F2D" w:rsidRPr="00760B6D" w:rsidRDefault="00F07F2D" w:rsidP="007008F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przedstawia główne kierunki polityki zagranicznej II Rze</w:t>
      </w:r>
      <w:r w:rsidR="00760B6D">
        <w:rPr>
          <w:rFonts w:ascii="Times New Roman" w:hAnsi="Times New Roman"/>
          <w:color w:val="000000"/>
          <w:sz w:val="24"/>
          <w:szCs w:val="24"/>
        </w:rPr>
        <w:t>czypospolitej (system sojuszy i </w:t>
      </w:r>
      <w:r w:rsidRPr="00760B6D">
        <w:rPr>
          <w:rFonts w:ascii="Times New Roman" w:hAnsi="Times New Roman"/>
          <w:color w:val="000000"/>
          <w:sz w:val="24"/>
          <w:szCs w:val="24"/>
        </w:rPr>
        <w:t xml:space="preserve">politykę równowagi). </w:t>
      </w:r>
    </w:p>
    <w:p w:rsidR="00760B6D" w:rsidRPr="00DA0276" w:rsidRDefault="00760B6D" w:rsidP="00DA027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b/>
          <w:color w:val="000000"/>
          <w:sz w:val="24"/>
          <w:szCs w:val="24"/>
        </w:rPr>
        <w:t xml:space="preserve">XXX.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760B6D">
        <w:rPr>
          <w:rFonts w:ascii="Times New Roman" w:hAnsi="Times New Roman"/>
          <w:b/>
          <w:color w:val="000000"/>
          <w:sz w:val="24"/>
          <w:szCs w:val="24"/>
        </w:rPr>
        <w:t>SPOŁECZEŃSTWO I GOSPODARKA II RZECZYPOSPOLITEJ.</w:t>
      </w:r>
      <w:r w:rsidR="00F07F2D" w:rsidRPr="00760B6D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34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omawia skutki światowego kryzysu gospodarczego na ziemiach polskich; </w:t>
      </w:r>
    </w:p>
    <w:p w:rsidR="00760B6D" w:rsidRDefault="00F07F2D" w:rsidP="007008F8">
      <w:pPr>
        <w:pStyle w:val="Akapitzlist"/>
        <w:numPr>
          <w:ilvl w:val="0"/>
          <w:numId w:val="34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ocenia osiągnięcia gospodarcze II Rzeczypospolitej, a zwłaszcza powstanie Gdyni, magistrali węglowej i Centralnego Okręgu Przemysłowego; </w:t>
      </w:r>
    </w:p>
    <w:p w:rsidR="00F07F2D" w:rsidRPr="00760B6D" w:rsidRDefault="00F07F2D" w:rsidP="007008F8">
      <w:pPr>
        <w:pStyle w:val="Akapitzlist"/>
        <w:numPr>
          <w:ilvl w:val="0"/>
          <w:numId w:val="34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podaje najważniejsze osiągnięcia kulturalne i naukowe Polski w okresie międzywojennym. </w:t>
      </w:r>
    </w:p>
    <w:p w:rsidR="00F07F2D" w:rsidRPr="00483D9C" w:rsidRDefault="00760B6D" w:rsidP="00ED752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DROGA DO WOJNY.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07F2D" w:rsidRPr="00760B6D" w:rsidRDefault="00F07F2D" w:rsidP="007008F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wymienia konsekwencje paktu Ribbentrop</w:t>
      </w:r>
      <w:r w:rsidR="00D15B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B6D">
        <w:rPr>
          <w:rFonts w:ascii="Times New Roman" w:hAnsi="Times New Roman"/>
          <w:color w:val="000000"/>
          <w:sz w:val="24"/>
          <w:szCs w:val="24"/>
        </w:rPr>
        <w:t xml:space="preserve">–Mołotow. </w:t>
      </w:r>
    </w:p>
    <w:p w:rsidR="00760B6D" w:rsidRPr="00DF5985" w:rsidRDefault="00760B6D" w:rsidP="00DF5985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WOJNA OBRONNA POLSKI WE WRZEŚNIU 1939 R. AGRESJA NIEMIEC (1 WRZEŚNIA) I ZWIĄZKU SOWIECKIEGO (17 WRZEŚNIA).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760B6D" w:rsidRDefault="00F07F2D" w:rsidP="007008F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 xml:space="preserve">opisuje i omawia etapy wojny obronnej i wskazuje na mapach położenia stron walczących; </w:t>
      </w:r>
    </w:p>
    <w:p w:rsidR="00690DEC" w:rsidRPr="00690DEC" w:rsidRDefault="00F07F2D" w:rsidP="00690DE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lastRenderedPageBreak/>
        <w:t xml:space="preserve">podaje przykłady szczególnego bohaterstwa Polaków, np. obrona poczty w Gdańsku, walki o Westerplatte, obrona wieży spadochronowej w Katowicach, bitwy pod Mokrą i Wizną, bitwa nad Bzurą, obrona Warszawy, obrona Grodna, bitwa pod Kockiem. </w:t>
      </w:r>
    </w:p>
    <w:p w:rsidR="00F07F2D" w:rsidRDefault="00760B6D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XXXIII.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II WOJNA ŚWIATOWA I JEJ ETAPY.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1E0484" w:rsidRPr="001E0484" w:rsidRDefault="001E0484" w:rsidP="001E0484">
      <w:pPr>
        <w:pStyle w:val="Akapitzlist"/>
        <w:numPr>
          <w:ilvl w:val="0"/>
          <w:numId w:val="37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podaje charakterystyczne cechy polityki Hitlera i Stalina wobec własnych społeczeństw i państw podbitych;</w:t>
      </w:r>
    </w:p>
    <w:p w:rsidR="00F07F2D" w:rsidRPr="00760B6D" w:rsidRDefault="00F07F2D" w:rsidP="007008F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0B6D">
        <w:rPr>
          <w:rFonts w:ascii="Times New Roman" w:hAnsi="Times New Roman"/>
          <w:color w:val="000000"/>
          <w:sz w:val="24"/>
          <w:szCs w:val="24"/>
        </w:rPr>
        <w:t>przedstawia zagładę Żydów oraz Romów i eksterminację innych narodów; zna przykłady bohaterstwa Polaków</w:t>
      </w:r>
      <w:r w:rsidR="001E0484">
        <w:rPr>
          <w:rFonts w:ascii="Times New Roman" w:hAnsi="Times New Roman"/>
          <w:color w:val="000000"/>
          <w:sz w:val="24"/>
          <w:szCs w:val="24"/>
        </w:rPr>
        <w:t xml:space="preserve"> ratujących Żydów z Holokaustu.</w:t>
      </w:r>
    </w:p>
    <w:p w:rsidR="00DF5985" w:rsidRPr="00DF5985" w:rsidRDefault="00760B6D" w:rsidP="00DF5985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XXXIV. </w:t>
      </w:r>
      <w:r w:rsidR="00ED752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POLSKA POD OKUPACJĄ NIEMIECKĄ I SOWIECKĄ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. Uczeń: </w:t>
      </w:r>
    </w:p>
    <w:p w:rsidR="00DF5985" w:rsidRDefault="00DF5985" w:rsidP="00DF5985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charakteryzuje życie ludności na okupowanych terytoriach Polski;</w:t>
      </w:r>
    </w:p>
    <w:p w:rsidR="00DF5985" w:rsidRDefault="00DF5985" w:rsidP="00DF5985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omawia formy oporu społeczeństwa wobec okupantów;</w:t>
      </w:r>
    </w:p>
    <w:p w:rsidR="00F07F2D" w:rsidRPr="00DF5985" w:rsidRDefault="00DF5985" w:rsidP="00DF5985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opisuje postawę ludności cywilnej i żołnierzy powstańczej Warszawy.</w:t>
      </w:r>
    </w:p>
    <w:p w:rsidR="00F07F2D" w:rsidRPr="00483D9C" w:rsidRDefault="00ED7526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XXXV. 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SPRAWA POLSKA W CZASIE II WOJNY ŚWIATOWEJ.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ED7526" w:rsidRPr="00EF3775" w:rsidRDefault="00F07F2D" w:rsidP="00EF3775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przedstawia okoliczności powstania i omawia działalność rządu Rzeczypospolitej Polskiej na wychodźstwie; </w:t>
      </w:r>
    </w:p>
    <w:p w:rsidR="00F07F2D" w:rsidRPr="00ED7526" w:rsidRDefault="00F07F2D" w:rsidP="007008F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>przedstawia politykę mocarstw wobec sprawy polskiej w czasie II wojny światowej.</w:t>
      </w:r>
    </w:p>
    <w:p w:rsidR="00F07F2D" w:rsidRPr="00483D9C" w:rsidRDefault="00ED7526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XXXVI. 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POCZĄTKI KOMUNIZMU W POLSCE.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F07F2D" w:rsidRDefault="00F07F2D" w:rsidP="00612D0E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>przedstawia okoliczności przejęcia władzy w Polsce przez komunistów (rola Polskiego Komitetu Wyzwolenia Narodowego, referendum ludowe, wybory w 1947 r</w:t>
      </w:r>
      <w:r w:rsidR="00806E06">
        <w:rPr>
          <w:rFonts w:ascii="Times New Roman" w:hAnsi="Times New Roman"/>
          <w:color w:val="000000"/>
          <w:sz w:val="24"/>
          <w:szCs w:val="24"/>
        </w:rPr>
        <w:t>.);</w:t>
      </w:r>
    </w:p>
    <w:p w:rsidR="00806E06" w:rsidRPr="00806E06" w:rsidRDefault="00806E06" w:rsidP="00806E06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>charakteryzuje postawy Polaków wobec nowych władz ze szczególnym uwzględnieniem oporu zbrojnego (żołnierze niezłomni [wyklęci]).</w:t>
      </w:r>
    </w:p>
    <w:p w:rsidR="00ED7526" w:rsidRDefault="00ED7526" w:rsidP="00612D0E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XXXVII. 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STALINIZM W POLSCE I JEGO SKUTKI.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643DE1" w:rsidRDefault="00643DE1" w:rsidP="00643DE1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przedstawia przemiany ustrojowe, gospodarczo-społeczne i kulturowe w okresie stalinizmu; </w:t>
      </w:r>
    </w:p>
    <w:p w:rsidR="00643DE1" w:rsidRPr="00643DE1" w:rsidRDefault="00643DE1" w:rsidP="00612D0E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omawia system terroru stalinowskiego w Polsce i ocenia jego skutki; </w:t>
      </w:r>
    </w:p>
    <w:p w:rsidR="00612D0E" w:rsidRPr="00690DEC" w:rsidRDefault="00F07F2D" w:rsidP="00690DEC">
      <w:pPr>
        <w:pStyle w:val="Akapitzlist"/>
        <w:numPr>
          <w:ilvl w:val="0"/>
          <w:numId w:val="41"/>
        </w:num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>wyjaśnia przyczyny i skutki poznańskiego czerwca 1956</w:t>
      </w:r>
      <w:r w:rsidR="00ED7526">
        <w:rPr>
          <w:rFonts w:ascii="Times New Roman" w:hAnsi="Times New Roman"/>
          <w:color w:val="000000"/>
          <w:sz w:val="24"/>
          <w:szCs w:val="24"/>
        </w:rPr>
        <w:t xml:space="preserve"> r. (powstanie poznańskie) oraz </w:t>
      </w:r>
      <w:r w:rsidRPr="00ED7526">
        <w:rPr>
          <w:rFonts w:ascii="Times New Roman" w:hAnsi="Times New Roman"/>
          <w:color w:val="000000"/>
          <w:sz w:val="24"/>
          <w:szCs w:val="24"/>
        </w:rPr>
        <w:t>znaczenie wy</w:t>
      </w:r>
      <w:r w:rsidR="00612D0E">
        <w:rPr>
          <w:rFonts w:ascii="Times New Roman" w:hAnsi="Times New Roman"/>
          <w:color w:val="000000"/>
          <w:sz w:val="24"/>
          <w:szCs w:val="24"/>
        </w:rPr>
        <w:t>darzeń październikowych 1956 r.</w:t>
      </w:r>
    </w:p>
    <w:p w:rsidR="00ED7526" w:rsidRDefault="00ED7526" w:rsidP="00DD28D0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DD28D0">
        <w:rPr>
          <w:rFonts w:ascii="Times New Roman" w:hAnsi="Times New Roman"/>
          <w:b/>
          <w:color w:val="000000"/>
          <w:sz w:val="24"/>
          <w:szCs w:val="24"/>
        </w:rPr>
        <w:t xml:space="preserve">XXXVIII.    </w:t>
      </w:r>
      <w:r w:rsidR="00F07F2D" w:rsidRPr="00DD28D0">
        <w:rPr>
          <w:rFonts w:ascii="Times New Roman" w:hAnsi="Times New Roman"/>
          <w:b/>
          <w:color w:val="000000"/>
          <w:sz w:val="24"/>
          <w:szCs w:val="24"/>
        </w:rPr>
        <w:t>POLSKA W LATACH 1957–1981</w:t>
      </w:r>
      <w:r w:rsidR="00F07F2D" w:rsidRPr="00DD28D0">
        <w:rPr>
          <w:rFonts w:ascii="Times New Roman" w:hAnsi="Times New Roman"/>
          <w:color w:val="000000"/>
          <w:sz w:val="24"/>
          <w:szCs w:val="24"/>
        </w:rPr>
        <w:t xml:space="preserve">. Uczeń: </w:t>
      </w:r>
    </w:p>
    <w:p w:rsidR="00777A8D" w:rsidRDefault="00777A8D" w:rsidP="00777A8D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przedstawia i sytuuje w czasie różnorodność przyczyn kryzysów społecznych w latach 1968, 1970, 1976 i ich konsekwencje; </w:t>
      </w:r>
    </w:p>
    <w:p w:rsidR="00777A8D" w:rsidRDefault="00777A8D" w:rsidP="00777A8D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wyjaśnia znaczenie roli Kościoła katolickiego dla stosunków politycznych i społecznych; </w:t>
      </w:r>
    </w:p>
    <w:p w:rsidR="00777A8D" w:rsidRDefault="00777A8D" w:rsidP="00777A8D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opisuje narodziny i działania opozycji politycznej w latach 1976–1980; </w:t>
      </w:r>
    </w:p>
    <w:p w:rsidR="00777A8D" w:rsidRPr="00777A8D" w:rsidRDefault="00777A8D" w:rsidP="00777A8D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przedstawia rolę Jana Pawła II i ocenia jego wpływ na przemiany społeczne i polityczne; </w:t>
      </w:r>
    </w:p>
    <w:p w:rsidR="00ED7526" w:rsidRDefault="00F07F2D" w:rsidP="007008F8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wyjaśnia przyczyny i następstwa strajków sierpniowych w 1980 r.; </w:t>
      </w:r>
    </w:p>
    <w:p w:rsidR="00F07F2D" w:rsidRDefault="00F07F2D" w:rsidP="007008F8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charakteryzuje ruch społeczny „Solidarność”. </w:t>
      </w:r>
    </w:p>
    <w:p w:rsidR="00F07F2D" w:rsidRPr="00483D9C" w:rsidRDefault="00ED7526" w:rsidP="00ED7526">
      <w:pPr>
        <w:spacing w:before="2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XXXIX.    </w:t>
      </w:r>
      <w:r w:rsidR="00F07F2D" w:rsidRPr="00483D9C">
        <w:rPr>
          <w:rFonts w:ascii="Times New Roman" w:hAnsi="Times New Roman"/>
          <w:b/>
          <w:color w:val="000000"/>
          <w:sz w:val="24"/>
          <w:szCs w:val="24"/>
        </w:rPr>
        <w:t>DEKADA 1981–1989.</w:t>
      </w:r>
      <w:r w:rsidR="00F07F2D" w:rsidRPr="00483D9C">
        <w:rPr>
          <w:rFonts w:ascii="Times New Roman" w:hAnsi="Times New Roman"/>
          <w:color w:val="000000"/>
          <w:sz w:val="24"/>
          <w:szCs w:val="24"/>
        </w:rPr>
        <w:t xml:space="preserve"> Uczeń: </w:t>
      </w:r>
    </w:p>
    <w:p w:rsidR="00ED7526" w:rsidRDefault="00F07F2D" w:rsidP="00DD28D0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>wyjaśnia przyczyny wpro</w:t>
      </w:r>
      <w:r w:rsidR="00DD28D0">
        <w:rPr>
          <w:rFonts w:ascii="Times New Roman" w:hAnsi="Times New Roman"/>
          <w:color w:val="000000"/>
          <w:sz w:val="24"/>
          <w:szCs w:val="24"/>
        </w:rPr>
        <w:t>wadzenia stanu wojennego;</w:t>
      </w:r>
      <w:r w:rsidRPr="00DD28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17648" w:rsidRPr="00617648" w:rsidRDefault="00617648" w:rsidP="0061764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przedstawia postawy Polaków wobec stanu wojennego, fenomen oporu społecznego; </w:t>
      </w:r>
    </w:p>
    <w:p w:rsidR="00F07F2D" w:rsidRPr="00ED7526" w:rsidRDefault="00F07F2D" w:rsidP="007008F8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D7526">
        <w:rPr>
          <w:rFonts w:ascii="Times New Roman" w:hAnsi="Times New Roman"/>
          <w:color w:val="000000"/>
          <w:sz w:val="24"/>
          <w:szCs w:val="24"/>
        </w:rPr>
        <w:t xml:space="preserve">wyjaśnia przyczyny zawarcia porozumienia „okrągłego stołu”, przedstawia jego głównych uczestników i opisuje postanowienia. </w:t>
      </w:r>
    </w:p>
    <w:p w:rsidR="00ED7526" w:rsidRDefault="00ED7526" w:rsidP="00ED75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4BCC" w:rsidRDefault="006F4BCC" w:rsidP="00ED75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0DA5" w:rsidRPr="00ED7526" w:rsidRDefault="00AC3F84" w:rsidP="00ED752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90DEC">
        <w:rPr>
          <w:rFonts w:ascii="Times New Roman" w:hAnsi="Times New Roman"/>
          <w:b/>
          <w:sz w:val="24"/>
          <w:szCs w:val="24"/>
        </w:rPr>
        <w:t>V.</w:t>
      </w:r>
      <w:r w:rsidR="00AD0DA5" w:rsidRPr="00483D9C">
        <w:rPr>
          <w:rFonts w:ascii="Times New Roman" w:hAnsi="Times New Roman"/>
          <w:b/>
          <w:sz w:val="24"/>
          <w:szCs w:val="24"/>
        </w:rPr>
        <w:t xml:space="preserve"> LITERATURA DLA UCZNIA I INNE ŹRÓDŁA INFORMACJI</w:t>
      </w:r>
    </w:p>
    <w:p w:rsidR="00F07F2D" w:rsidRPr="00483D9C" w:rsidRDefault="00F07F2D" w:rsidP="00ED75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7F2D" w:rsidRPr="00483D9C" w:rsidRDefault="00F07F2D" w:rsidP="007008F8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83D9C">
        <w:rPr>
          <w:rFonts w:ascii="Times New Roman" w:hAnsi="Times New Roman"/>
          <w:sz w:val="24"/>
          <w:szCs w:val="24"/>
        </w:rPr>
        <w:t xml:space="preserve">Podręczniki do historii dopuszczone przez MEN </w:t>
      </w:r>
      <w:r w:rsidR="00AD0DA5" w:rsidRPr="00483D9C">
        <w:rPr>
          <w:rFonts w:ascii="Times New Roman" w:hAnsi="Times New Roman"/>
          <w:sz w:val="24"/>
          <w:szCs w:val="24"/>
        </w:rPr>
        <w:t>do użytku szkolnego</w:t>
      </w:r>
      <w:r w:rsidR="00ED7526">
        <w:rPr>
          <w:rFonts w:ascii="Times New Roman" w:hAnsi="Times New Roman"/>
          <w:sz w:val="24"/>
          <w:szCs w:val="24"/>
        </w:rPr>
        <w:t>, przeznaczone do </w:t>
      </w:r>
      <w:r w:rsidR="00690DEC">
        <w:rPr>
          <w:rFonts w:ascii="Times New Roman" w:hAnsi="Times New Roman"/>
          <w:sz w:val="24"/>
          <w:szCs w:val="24"/>
        </w:rPr>
        <w:t xml:space="preserve">kształcenia ogólnego, </w:t>
      </w:r>
      <w:r w:rsidR="00AD0DA5" w:rsidRPr="00483D9C">
        <w:rPr>
          <w:rFonts w:ascii="Times New Roman" w:hAnsi="Times New Roman"/>
          <w:sz w:val="24"/>
          <w:szCs w:val="24"/>
        </w:rPr>
        <w:t>uwzg</w:t>
      </w:r>
      <w:r w:rsidR="001A5B54">
        <w:rPr>
          <w:rFonts w:ascii="Times New Roman" w:hAnsi="Times New Roman"/>
          <w:sz w:val="24"/>
          <w:szCs w:val="24"/>
        </w:rPr>
        <w:t xml:space="preserve">lędniające podstawę programową </w:t>
      </w:r>
      <w:r w:rsidR="00AD0DA5" w:rsidRPr="00483D9C">
        <w:rPr>
          <w:rFonts w:ascii="Times New Roman" w:hAnsi="Times New Roman"/>
          <w:sz w:val="24"/>
          <w:szCs w:val="24"/>
        </w:rPr>
        <w:t>kształ</w:t>
      </w:r>
      <w:r w:rsidR="00ED7526">
        <w:rPr>
          <w:rFonts w:ascii="Times New Roman" w:hAnsi="Times New Roman"/>
          <w:sz w:val="24"/>
          <w:szCs w:val="24"/>
        </w:rPr>
        <w:t>cenia ogólnego w </w:t>
      </w:r>
      <w:r w:rsidR="00AD0DA5" w:rsidRPr="00483D9C">
        <w:rPr>
          <w:rFonts w:ascii="Times New Roman" w:hAnsi="Times New Roman"/>
          <w:sz w:val="24"/>
          <w:szCs w:val="24"/>
        </w:rPr>
        <w:t xml:space="preserve">gimnazjum </w:t>
      </w:r>
      <w:r w:rsidRPr="00483D9C">
        <w:rPr>
          <w:rFonts w:ascii="Times New Roman" w:hAnsi="Times New Roman"/>
          <w:sz w:val="24"/>
          <w:szCs w:val="24"/>
        </w:rPr>
        <w:t xml:space="preserve">oraz ogólnodostępne atlasy historyczne. </w:t>
      </w:r>
    </w:p>
    <w:p w:rsidR="00F07F2D" w:rsidRPr="00690DEC" w:rsidRDefault="00F07F2D" w:rsidP="00690DE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0DEC">
        <w:rPr>
          <w:rFonts w:ascii="Times New Roman" w:hAnsi="Times New Roman"/>
          <w:sz w:val="24"/>
          <w:szCs w:val="24"/>
        </w:rPr>
        <w:t xml:space="preserve">Samsonowicz H., </w:t>
      </w:r>
      <w:r w:rsidRPr="00690DEC">
        <w:rPr>
          <w:rFonts w:ascii="Times New Roman" w:hAnsi="Times New Roman"/>
          <w:i/>
          <w:sz w:val="24"/>
          <w:szCs w:val="24"/>
        </w:rPr>
        <w:t>Historia Polski do roku 1795</w:t>
      </w:r>
      <w:r w:rsidRPr="00690DEC">
        <w:rPr>
          <w:rFonts w:ascii="Times New Roman" w:hAnsi="Times New Roman"/>
          <w:sz w:val="24"/>
          <w:szCs w:val="24"/>
        </w:rPr>
        <w:t>, Kraków 2010 [oraz inne wydania];</w:t>
      </w:r>
    </w:p>
    <w:p w:rsidR="00F07F2D" w:rsidRPr="00690DEC" w:rsidRDefault="00F07F2D" w:rsidP="00690DE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0DEC">
        <w:rPr>
          <w:rFonts w:ascii="Times New Roman" w:hAnsi="Times New Roman"/>
          <w:sz w:val="24"/>
          <w:szCs w:val="24"/>
        </w:rPr>
        <w:t xml:space="preserve">Chwalba A., </w:t>
      </w:r>
      <w:r w:rsidRPr="00690DEC">
        <w:rPr>
          <w:rFonts w:ascii="Times New Roman" w:hAnsi="Times New Roman"/>
          <w:i/>
          <w:sz w:val="24"/>
          <w:szCs w:val="24"/>
        </w:rPr>
        <w:t>Historia Polski 1795 – 1918</w:t>
      </w:r>
      <w:r w:rsidRPr="00690DEC">
        <w:rPr>
          <w:rFonts w:ascii="Times New Roman" w:hAnsi="Times New Roman"/>
          <w:sz w:val="24"/>
          <w:szCs w:val="24"/>
        </w:rPr>
        <w:t>, Kraków 2001 [oraz inne wydania].</w:t>
      </w:r>
    </w:p>
    <w:p w:rsidR="009F7376" w:rsidRPr="00690DEC" w:rsidRDefault="00AC3F84" w:rsidP="00690DE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90DEC">
        <w:rPr>
          <w:rFonts w:ascii="Times New Roman" w:hAnsi="Times New Roman"/>
          <w:sz w:val="24"/>
          <w:szCs w:val="24"/>
        </w:rPr>
        <w:t xml:space="preserve">Roszkowski W., </w:t>
      </w:r>
      <w:r w:rsidRPr="00690DEC">
        <w:rPr>
          <w:rFonts w:ascii="Times New Roman" w:hAnsi="Times New Roman"/>
          <w:i/>
          <w:sz w:val="24"/>
          <w:szCs w:val="24"/>
        </w:rPr>
        <w:t>Historia Polski 1914–2015</w:t>
      </w:r>
      <w:r w:rsidRPr="00690DEC">
        <w:rPr>
          <w:rFonts w:ascii="Times New Roman" w:hAnsi="Times New Roman"/>
          <w:sz w:val="24"/>
          <w:szCs w:val="24"/>
        </w:rPr>
        <w:t>, PWN, Warszawa 2018.</w:t>
      </w:r>
    </w:p>
    <w:p w:rsidR="00690DEC" w:rsidRDefault="00690DEC" w:rsidP="00690DEC">
      <w:pPr>
        <w:spacing w:after="0"/>
        <w:ind w:left="36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F4BCC" w:rsidRPr="00690DEC" w:rsidRDefault="006F4BCC" w:rsidP="00690DEC">
      <w:pPr>
        <w:spacing w:after="0"/>
        <w:ind w:left="36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10EC8" w:rsidRPr="00483D9C" w:rsidRDefault="00110EC8" w:rsidP="00ED7526">
      <w:pPr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83D9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V. INFORMACJE DOTYCZĄCE WARUNKÓW KONKURSU </w:t>
      </w:r>
    </w:p>
    <w:p w:rsidR="00260494" w:rsidRPr="00483D9C" w:rsidRDefault="00260494" w:rsidP="00ED7526">
      <w:pPr>
        <w:widowControl w:val="0"/>
        <w:suppressAutoHyphens/>
        <w:spacing w:after="0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1A5B54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>Uczestnicy każdego et</w:t>
      </w:r>
      <w:r w:rsidR="001A5B54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eastAsia="hi-IN" w:bidi="hi-IN"/>
        </w:rPr>
        <w:t xml:space="preserve">apu konkursu powinni dysponować </w:t>
      </w:r>
      <w:r w:rsidR="001A5B54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</w:t>
      </w:r>
      <w:r w:rsidRPr="00483D9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rzyborami do pisania – długopis czarno lub niebiesko piszący.</w:t>
      </w:r>
    </w:p>
    <w:p w:rsidR="00DC5F0F" w:rsidRPr="000275CC" w:rsidRDefault="00AC3F84" w:rsidP="00ED7526">
      <w:pPr>
        <w:jc w:val="both"/>
        <w:rPr>
          <w:rFonts w:ascii="Times New Roman" w:hAnsi="Times New Roman"/>
          <w:sz w:val="24"/>
          <w:szCs w:val="24"/>
        </w:rPr>
      </w:pPr>
      <w:r w:rsidRPr="000275CC">
        <w:rPr>
          <w:rFonts w:ascii="Times New Roman" w:hAnsi="Times New Roman"/>
          <w:sz w:val="24"/>
          <w:szCs w:val="24"/>
        </w:rPr>
        <w:t>W czasie trwania konkursu zabrania się wnoszenia na salę urządzeń elektronicznych.</w:t>
      </w:r>
    </w:p>
    <w:sectPr w:rsidR="00DC5F0F" w:rsidRPr="000275CC" w:rsidSect="0049213D"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DF" w:rsidRDefault="009A07DF" w:rsidP="0066218E">
      <w:pPr>
        <w:spacing w:after="0" w:line="240" w:lineRule="auto"/>
      </w:pPr>
      <w:r>
        <w:separator/>
      </w:r>
    </w:p>
  </w:endnote>
  <w:endnote w:type="continuationSeparator" w:id="0">
    <w:p w:rsidR="009A07DF" w:rsidRDefault="009A07DF" w:rsidP="0066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DF" w:rsidRDefault="009A07DF" w:rsidP="0066218E">
      <w:pPr>
        <w:spacing w:after="0" w:line="240" w:lineRule="auto"/>
      </w:pPr>
      <w:r>
        <w:separator/>
      </w:r>
    </w:p>
  </w:footnote>
  <w:footnote w:type="continuationSeparator" w:id="0">
    <w:p w:rsidR="009A07DF" w:rsidRDefault="009A07DF" w:rsidP="0066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2.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2.%3.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2.%3.%4.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2.%3.%4.%5.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2.%3.%4.%5.%6.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2.%3.%4.%5.%6.%7.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04FD12E4"/>
    <w:multiLevelType w:val="hybridMultilevel"/>
    <w:tmpl w:val="EBEEC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2C20F6"/>
    <w:multiLevelType w:val="hybridMultilevel"/>
    <w:tmpl w:val="6ED09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A27C9"/>
    <w:multiLevelType w:val="hybridMultilevel"/>
    <w:tmpl w:val="F300D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E1002"/>
    <w:multiLevelType w:val="hybridMultilevel"/>
    <w:tmpl w:val="429E01C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9621CA4"/>
    <w:multiLevelType w:val="hybridMultilevel"/>
    <w:tmpl w:val="CADC1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64A76"/>
    <w:multiLevelType w:val="hybridMultilevel"/>
    <w:tmpl w:val="43C69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E0438"/>
    <w:multiLevelType w:val="hybridMultilevel"/>
    <w:tmpl w:val="1BBEA6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B6DDD"/>
    <w:multiLevelType w:val="hybridMultilevel"/>
    <w:tmpl w:val="F44EE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7515A"/>
    <w:multiLevelType w:val="hybridMultilevel"/>
    <w:tmpl w:val="61D46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F173D3"/>
    <w:multiLevelType w:val="hybridMultilevel"/>
    <w:tmpl w:val="668431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9F7D62"/>
    <w:multiLevelType w:val="hybridMultilevel"/>
    <w:tmpl w:val="F8F22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5311F"/>
    <w:multiLevelType w:val="hybridMultilevel"/>
    <w:tmpl w:val="14F2E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492139"/>
    <w:multiLevelType w:val="hybridMultilevel"/>
    <w:tmpl w:val="87E6F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F25B3"/>
    <w:multiLevelType w:val="hybridMultilevel"/>
    <w:tmpl w:val="D8829E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A87858"/>
    <w:multiLevelType w:val="hybridMultilevel"/>
    <w:tmpl w:val="238AE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2876AD"/>
    <w:multiLevelType w:val="hybridMultilevel"/>
    <w:tmpl w:val="FE9C4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034803"/>
    <w:multiLevelType w:val="hybridMultilevel"/>
    <w:tmpl w:val="DFDE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E438E"/>
    <w:multiLevelType w:val="hybridMultilevel"/>
    <w:tmpl w:val="AA0639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C7AD2"/>
    <w:multiLevelType w:val="hybridMultilevel"/>
    <w:tmpl w:val="2A184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971E92"/>
    <w:multiLevelType w:val="hybridMultilevel"/>
    <w:tmpl w:val="DECCF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B7913"/>
    <w:multiLevelType w:val="hybridMultilevel"/>
    <w:tmpl w:val="3ED27F92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 w15:restartNumberingAfterBreak="0">
    <w:nsid w:val="3D7608D6"/>
    <w:multiLevelType w:val="hybridMultilevel"/>
    <w:tmpl w:val="48C654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F51C4F"/>
    <w:multiLevelType w:val="hybridMultilevel"/>
    <w:tmpl w:val="899CC1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9B1743"/>
    <w:multiLevelType w:val="hybridMultilevel"/>
    <w:tmpl w:val="15769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4E6C69"/>
    <w:multiLevelType w:val="hybridMultilevel"/>
    <w:tmpl w:val="75523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210E6"/>
    <w:multiLevelType w:val="hybridMultilevel"/>
    <w:tmpl w:val="E5023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96612A"/>
    <w:multiLevelType w:val="hybridMultilevel"/>
    <w:tmpl w:val="434628D2"/>
    <w:lvl w:ilvl="0" w:tplc="4E4E6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A67E62"/>
    <w:multiLevelType w:val="hybridMultilevel"/>
    <w:tmpl w:val="8C32E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D232A1"/>
    <w:multiLevelType w:val="hybridMultilevel"/>
    <w:tmpl w:val="5A76F9F8"/>
    <w:lvl w:ilvl="0" w:tplc="437437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6755AB"/>
    <w:multiLevelType w:val="hybridMultilevel"/>
    <w:tmpl w:val="7FC4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D05FF9"/>
    <w:multiLevelType w:val="hybridMultilevel"/>
    <w:tmpl w:val="2C68F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C93D19"/>
    <w:multiLevelType w:val="hybridMultilevel"/>
    <w:tmpl w:val="76FC0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F91A2B"/>
    <w:multiLevelType w:val="hybridMultilevel"/>
    <w:tmpl w:val="136EA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0E6E5D"/>
    <w:multiLevelType w:val="hybridMultilevel"/>
    <w:tmpl w:val="429E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5F0CF1"/>
    <w:multiLevelType w:val="hybridMultilevel"/>
    <w:tmpl w:val="7F0EA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F63935"/>
    <w:multiLevelType w:val="hybridMultilevel"/>
    <w:tmpl w:val="43C69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ED7755"/>
    <w:multiLevelType w:val="hybridMultilevel"/>
    <w:tmpl w:val="B0E495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B4799A"/>
    <w:multiLevelType w:val="hybridMultilevel"/>
    <w:tmpl w:val="BB38C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CD209D"/>
    <w:multiLevelType w:val="hybridMultilevel"/>
    <w:tmpl w:val="9F68D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BC1B42"/>
    <w:multiLevelType w:val="hybridMultilevel"/>
    <w:tmpl w:val="F0A8E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2A038E"/>
    <w:multiLevelType w:val="hybridMultilevel"/>
    <w:tmpl w:val="3C840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C0134A"/>
    <w:multiLevelType w:val="hybridMultilevel"/>
    <w:tmpl w:val="7B6EA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793EE5"/>
    <w:multiLevelType w:val="hybridMultilevel"/>
    <w:tmpl w:val="2432F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C77241"/>
    <w:multiLevelType w:val="hybridMultilevel"/>
    <w:tmpl w:val="F6FCC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1D7163"/>
    <w:multiLevelType w:val="hybridMultilevel"/>
    <w:tmpl w:val="59F8D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944C6D"/>
    <w:multiLevelType w:val="hybridMultilevel"/>
    <w:tmpl w:val="5AA01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CE3349"/>
    <w:multiLevelType w:val="hybridMultilevel"/>
    <w:tmpl w:val="8446D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5"/>
  </w:num>
  <w:num w:numId="3">
    <w:abstractNumId w:val="27"/>
  </w:num>
  <w:num w:numId="4">
    <w:abstractNumId w:val="18"/>
  </w:num>
  <w:num w:numId="5">
    <w:abstractNumId w:val="13"/>
  </w:num>
  <w:num w:numId="6">
    <w:abstractNumId w:val="21"/>
  </w:num>
  <w:num w:numId="7">
    <w:abstractNumId w:val="22"/>
  </w:num>
  <w:num w:numId="8">
    <w:abstractNumId w:val="39"/>
  </w:num>
  <w:num w:numId="9">
    <w:abstractNumId w:val="43"/>
  </w:num>
  <w:num w:numId="10">
    <w:abstractNumId w:val="2"/>
  </w:num>
  <w:num w:numId="11">
    <w:abstractNumId w:val="19"/>
  </w:num>
  <w:num w:numId="12">
    <w:abstractNumId w:val="47"/>
  </w:num>
  <w:num w:numId="13">
    <w:abstractNumId w:val="7"/>
  </w:num>
  <w:num w:numId="14">
    <w:abstractNumId w:val="24"/>
  </w:num>
  <w:num w:numId="15">
    <w:abstractNumId w:val="26"/>
  </w:num>
  <w:num w:numId="16">
    <w:abstractNumId w:val="37"/>
  </w:num>
  <w:num w:numId="17">
    <w:abstractNumId w:val="28"/>
  </w:num>
  <w:num w:numId="18">
    <w:abstractNumId w:val="44"/>
  </w:num>
  <w:num w:numId="19">
    <w:abstractNumId w:val="9"/>
  </w:num>
  <w:num w:numId="20">
    <w:abstractNumId w:val="5"/>
  </w:num>
  <w:num w:numId="21">
    <w:abstractNumId w:val="10"/>
  </w:num>
  <w:num w:numId="22">
    <w:abstractNumId w:val="20"/>
  </w:num>
  <w:num w:numId="23">
    <w:abstractNumId w:val="8"/>
  </w:num>
  <w:num w:numId="24">
    <w:abstractNumId w:val="15"/>
  </w:num>
  <w:num w:numId="25">
    <w:abstractNumId w:val="46"/>
  </w:num>
  <w:num w:numId="26">
    <w:abstractNumId w:val="23"/>
  </w:num>
  <w:num w:numId="27">
    <w:abstractNumId w:val="11"/>
  </w:num>
  <w:num w:numId="28">
    <w:abstractNumId w:val="41"/>
  </w:num>
  <w:num w:numId="29">
    <w:abstractNumId w:val="3"/>
  </w:num>
  <w:num w:numId="30">
    <w:abstractNumId w:val="16"/>
  </w:num>
  <w:num w:numId="31">
    <w:abstractNumId w:val="14"/>
  </w:num>
  <w:num w:numId="32">
    <w:abstractNumId w:val="30"/>
  </w:num>
  <w:num w:numId="33">
    <w:abstractNumId w:val="12"/>
  </w:num>
  <w:num w:numId="34">
    <w:abstractNumId w:val="32"/>
  </w:num>
  <w:num w:numId="35">
    <w:abstractNumId w:val="6"/>
  </w:num>
  <w:num w:numId="36">
    <w:abstractNumId w:val="36"/>
  </w:num>
  <w:num w:numId="37">
    <w:abstractNumId w:val="34"/>
  </w:num>
  <w:num w:numId="38">
    <w:abstractNumId w:val="4"/>
  </w:num>
  <w:num w:numId="39">
    <w:abstractNumId w:val="42"/>
  </w:num>
  <w:num w:numId="40">
    <w:abstractNumId w:val="45"/>
  </w:num>
  <w:num w:numId="41">
    <w:abstractNumId w:val="38"/>
  </w:num>
  <w:num w:numId="42">
    <w:abstractNumId w:val="33"/>
  </w:num>
  <w:num w:numId="43">
    <w:abstractNumId w:val="31"/>
  </w:num>
  <w:num w:numId="44">
    <w:abstractNumId w:val="40"/>
  </w:num>
  <w:num w:numId="45">
    <w:abstractNumId w:val="25"/>
  </w:num>
  <w:num w:numId="46">
    <w:abstractNumId w:val="29"/>
  </w:num>
  <w:num w:numId="47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18E"/>
    <w:rsid w:val="000004F1"/>
    <w:rsid w:val="000034C2"/>
    <w:rsid w:val="00016DD7"/>
    <w:rsid w:val="00023C3E"/>
    <w:rsid w:val="000275CC"/>
    <w:rsid w:val="000353EA"/>
    <w:rsid w:val="00047F85"/>
    <w:rsid w:val="000600B4"/>
    <w:rsid w:val="000639BF"/>
    <w:rsid w:val="000670F6"/>
    <w:rsid w:val="000848C0"/>
    <w:rsid w:val="00085247"/>
    <w:rsid w:val="000B418B"/>
    <w:rsid w:val="000C12C7"/>
    <w:rsid w:val="000E647A"/>
    <w:rsid w:val="00105895"/>
    <w:rsid w:val="00110EC8"/>
    <w:rsid w:val="001155A8"/>
    <w:rsid w:val="0012426E"/>
    <w:rsid w:val="00124725"/>
    <w:rsid w:val="00134AC4"/>
    <w:rsid w:val="0013568C"/>
    <w:rsid w:val="00137E5B"/>
    <w:rsid w:val="001479EC"/>
    <w:rsid w:val="00150BAE"/>
    <w:rsid w:val="001552D5"/>
    <w:rsid w:val="001676D0"/>
    <w:rsid w:val="00177DD4"/>
    <w:rsid w:val="00187891"/>
    <w:rsid w:val="0019634B"/>
    <w:rsid w:val="001A1FF1"/>
    <w:rsid w:val="001A5773"/>
    <w:rsid w:val="001A5B54"/>
    <w:rsid w:val="001B05EA"/>
    <w:rsid w:val="001B5A9F"/>
    <w:rsid w:val="001C1FF9"/>
    <w:rsid w:val="001C2673"/>
    <w:rsid w:val="001C39AD"/>
    <w:rsid w:val="001E0484"/>
    <w:rsid w:val="001E4C65"/>
    <w:rsid w:val="00215FBB"/>
    <w:rsid w:val="002245BE"/>
    <w:rsid w:val="00224651"/>
    <w:rsid w:val="00236763"/>
    <w:rsid w:val="00253755"/>
    <w:rsid w:val="00260494"/>
    <w:rsid w:val="00262D06"/>
    <w:rsid w:val="00270BA1"/>
    <w:rsid w:val="00272090"/>
    <w:rsid w:val="00272EE6"/>
    <w:rsid w:val="00272EE9"/>
    <w:rsid w:val="00281064"/>
    <w:rsid w:val="0029439A"/>
    <w:rsid w:val="002A2941"/>
    <w:rsid w:val="002B0A64"/>
    <w:rsid w:val="002B1D87"/>
    <w:rsid w:val="002D3B2D"/>
    <w:rsid w:val="00304070"/>
    <w:rsid w:val="00306453"/>
    <w:rsid w:val="00307043"/>
    <w:rsid w:val="00327583"/>
    <w:rsid w:val="00333F2C"/>
    <w:rsid w:val="003361A7"/>
    <w:rsid w:val="003405D0"/>
    <w:rsid w:val="003415DC"/>
    <w:rsid w:val="00344034"/>
    <w:rsid w:val="003615DB"/>
    <w:rsid w:val="00366BA3"/>
    <w:rsid w:val="00374184"/>
    <w:rsid w:val="003A17BB"/>
    <w:rsid w:val="003A1F9E"/>
    <w:rsid w:val="003A46F5"/>
    <w:rsid w:val="003A6C9F"/>
    <w:rsid w:val="003B2781"/>
    <w:rsid w:val="003B509B"/>
    <w:rsid w:val="003B736A"/>
    <w:rsid w:val="003C6D5F"/>
    <w:rsid w:val="003D38D6"/>
    <w:rsid w:val="003D3F37"/>
    <w:rsid w:val="003D46D2"/>
    <w:rsid w:val="003E1991"/>
    <w:rsid w:val="003E6C8E"/>
    <w:rsid w:val="003F0671"/>
    <w:rsid w:val="003F6D75"/>
    <w:rsid w:val="00406AC6"/>
    <w:rsid w:val="00410BF7"/>
    <w:rsid w:val="004133B8"/>
    <w:rsid w:val="00433395"/>
    <w:rsid w:val="004364E7"/>
    <w:rsid w:val="004415AD"/>
    <w:rsid w:val="00447067"/>
    <w:rsid w:val="004501A3"/>
    <w:rsid w:val="0045222D"/>
    <w:rsid w:val="00452D89"/>
    <w:rsid w:val="00452E2E"/>
    <w:rsid w:val="00461661"/>
    <w:rsid w:val="00471A93"/>
    <w:rsid w:val="0047352D"/>
    <w:rsid w:val="00474C64"/>
    <w:rsid w:val="00481453"/>
    <w:rsid w:val="004823CD"/>
    <w:rsid w:val="00483D9C"/>
    <w:rsid w:val="0049213D"/>
    <w:rsid w:val="004A1F41"/>
    <w:rsid w:val="004A23D2"/>
    <w:rsid w:val="004A4CF8"/>
    <w:rsid w:val="004C0152"/>
    <w:rsid w:val="004E2974"/>
    <w:rsid w:val="004E4CD8"/>
    <w:rsid w:val="004F1EA6"/>
    <w:rsid w:val="004F2395"/>
    <w:rsid w:val="0050231D"/>
    <w:rsid w:val="0050260D"/>
    <w:rsid w:val="005239D8"/>
    <w:rsid w:val="005243D2"/>
    <w:rsid w:val="005648AC"/>
    <w:rsid w:val="005662FF"/>
    <w:rsid w:val="0057607B"/>
    <w:rsid w:val="005827C7"/>
    <w:rsid w:val="0059689E"/>
    <w:rsid w:val="005C74DF"/>
    <w:rsid w:val="005C7713"/>
    <w:rsid w:val="005D0D5C"/>
    <w:rsid w:val="005D7542"/>
    <w:rsid w:val="005E3739"/>
    <w:rsid w:val="00612D0E"/>
    <w:rsid w:val="00617648"/>
    <w:rsid w:val="006202AE"/>
    <w:rsid w:val="00623E03"/>
    <w:rsid w:val="00642D91"/>
    <w:rsid w:val="00643DE1"/>
    <w:rsid w:val="006556AA"/>
    <w:rsid w:val="0066218E"/>
    <w:rsid w:val="006630E7"/>
    <w:rsid w:val="00664765"/>
    <w:rsid w:val="00683452"/>
    <w:rsid w:val="00690DEC"/>
    <w:rsid w:val="006A0985"/>
    <w:rsid w:val="006A4351"/>
    <w:rsid w:val="006A6AD0"/>
    <w:rsid w:val="006B2814"/>
    <w:rsid w:val="006B4DBD"/>
    <w:rsid w:val="006B51AF"/>
    <w:rsid w:val="006B6514"/>
    <w:rsid w:val="006C19D4"/>
    <w:rsid w:val="006C2869"/>
    <w:rsid w:val="006C4551"/>
    <w:rsid w:val="006D37CC"/>
    <w:rsid w:val="006F4BCC"/>
    <w:rsid w:val="006F6612"/>
    <w:rsid w:val="007008F8"/>
    <w:rsid w:val="00701F22"/>
    <w:rsid w:val="00711F6C"/>
    <w:rsid w:val="00721EEF"/>
    <w:rsid w:val="00732500"/>
    <w:rsid w:val="00735746"/>
    <w:rsid w:val="00746D62"/>
    <w:rsid w:val="0075335D"/>
    <w:rsid w:val="00760B6D"/>
    <w:rsid w:val="00770A44"/>
    <w:rsid w:val="00777A8D"/>
    <w:rsid w:val="007B1A27"/>
    <w:rsid w:val="007B6B99"/>
    <w:rsid w:val="007C10C7"/>
    <w:rsid w:val="007C710D"/>
    <w:rsid w:val="007F0CBE"/>
    <w:rsid w:val="00806E06"/>
    <w:rsid w:val="00807F22"/>
    <w:rsid w:val="00811C02"/>
    <w:rsid w:val="00813A73"/>
    <w:rsid w:val="00813C53"/>
    <w:rsid w:val="00821867"/>
    <w:rsid w:val="00834E03"/>
    <w:rsid w:val="008364C6"/>
    <w:rsid w:val="00837049"/>
    <w:rsid w:val="00866089"/>
    <w:rsid w:val="00867F5A"/>
    <w:rsid w:val="008705CE"/>
    <w:rsid w:val="0087302C"/>
    <w:rsid w:val="00873F94"/>
    <w:rsid w:val="0088061A"/>
    <w:rsid w:val="0088172E"/>
    <w:rsid w:val="0088346B"/>
    <w:rsid w:val="008A1611"/>
    <w:rsid w:val="008A73B9"/>
    <w:rsid w:val="008B04B2"/>
    <w:rsid w:val="008B1034"/>
    <w:rsid w:val="008B186A"/>
    <w:rsid w:val="008B1B70"/>
    <w:rsid w:val="008B3C98"/>
    <w:rsid w:val="008C4FE6"/>
    <w:rsid w:val="008D4DEE"/>
    <w:rsid w:val="008E09EF"/>
    <w:rsid w:val="008E2126"/>
    <w:rsid w:val="0090183D"/>
    <w:rsid w:val="00923347"/>
    <w:rsid w:val="00935E58"/>
    <w:rsid w:val="009408CD"/>
    <w:rsid w:val="009418E7"/>
    <w:rsid w:val="00967748"/>
    <w:rsid w:val="00972568"/>
    <w:rsid w:val="009725EF"/>
    <w:rsid w:val="009813D4"/>
    <w:rsid w:val="009926BE"/>
    <w:rsid w:val="00992D48"/>
    <w:rsid w:val="00992F3B"/>
    <w:rsid w:val="009A07DF"/>
    <w:rsid w:val="009B4A05"/>
    <w:rsid w:val="009D3B6B"/>
    <w:rsid w:val="009D3F0A"/>
    <w:rsid w:val="009D661F"/>
    <w:rsid w:val="009E0803"/>
    <w:rsid w:val="009F2B9F"/>
    <w:rsid w:val="009F7376"/>
    <w:rsid w:val="00A37A1F"/>
    <w:rsid w:val="00A444FC"/>
    <w:rsid w:val="00A543FE"/>
    <w:rsid w:val="00A758EF"/>
    <w:rsid w:val="00A75B65"/>
    <w:rsid w:val="00AA0242"/>
    <w:rsid w:val="00AA1BCC"/>
    <w:rsid w:val="00AA313B"/>
    <w:rsid w:val="00AA3F7C"/>
    <w:rsid w:val="00AB21DB"/>
    <w:rsid w:val="00AC0B08"/>
    <w:rsid w:val="00AC304B"/>
    <w:rsid w:val="00AC3F84"/>
    <w:rsid w:val="00AD0DA5"/>
    <w:rsid w:val="00AD3856"/>
    <w:rsid w:val="00AE03AB"/>
    <w:rsid w:val="00AE2C30"/>
    <w:rsid w:val="00AE57C0"/>
    <w:rsid w:val="00AF62A5"/>
    <w:rsid w:val="00B227E7"/>
    <w:rsid w:val="00B269AD"/>
    <w:rsid w:val="00B36064"/>
    <w:rsid w:val="00B37B02"/>
    <w:rsid w:val="00B45D46"/>
    <w:rsid w:val="00B5192E"/>
    <w:rsid w:val="00B52B69"/>
    <w:rsid w:val="00BA0FDE"/>
    <w:rsid w:val="00BA680C"/>
    <w:rsid w:val="00BB6D81"/>
    <w:rsid w:val="00BB7110"/>
    <w:rsid w:val="00BB7C9F"/>
    <w:rsid w:val="00BC3824"/>
    <w:rsid w:val="00BE7C9F"/>
    <w:rsid w:val="00BF537A"/>
    <w:rsid w:val="00C20808"/>
    <w:rsid w:val="00C307AC"/>
    <w:rsid w:val="00C40B6C"/>
    <w:rsid w:val="00C41531"/>
    <w:rsid w:val="00C46344"/>
    <w:rsid w:val="00C62317"/>
    <w:rsid w:val="00C6486E"/>
    <w:rsid w:val="00C94BE3"/>
    <w:rsid w:val="00C976CA"/>
    <w:rsid w:val="00CB0405"/>
    <w:rsid w:val="00CC6630"/>
    <w:rsid w:val="00CC78FA"/>
    <w:rsid w:val="00CD35A6"/>
    <w:rsid w:val="00CD374D"/>
    <w:rsid w:val="00CF484A"/>
    <w:rsid w:val="00D03812"/>
    <w:rsid w:val="00D074EE"/>
    <w:rsid w:val="00D12465"/>
    <w:rsid w:val="00D15AC8"/>
    <w:rsid w:val="00D15BF1"/>
    <w:rsid w:val="00D16F13"/>
    <w:rsid w:val="00D23C4C"/>
    <w:rsid w:val="00D27665"/>
    <w:rsid w:val="00D32D30"/>
    <w:rsid w:val="00D424B5"/>
    <w:rsid w:val="00D52DEE"/>
    <w:rsid w:val="00D56CC4"/>
    <w:rsid w:val="00D7540B"/>
    <w:rsid w:val="00D75BA7"/>
    <w:rsid w:val="00D8423E"/>
    <w:rsid w:val="00D9511D"/>
    <w:rsid w:val="00D9566F"/>
    <w:rsid w:val="00D970B9"/>
    <w:rsid w:val="00D9726C"/>
    <w:rsid w:val="00DA0276"/>
    <w:rsid w:val="00DA55BE"/>
    <w:rsid w:val="00DB3B72"/>
    <w:rsid w:val="00DC061B"/>
    <w:rsid w:val="00DC5F0F"/>
    <w:rsid w:val="00DD28D0"/>
    <w:rsid w:val="00DD3B10"/>
    <w:rsid w:val="00DF5985"/>
    <w:rsid w:val="00E11856"/>
    <w:rsid w:val="00E23F11"/>
    <w:rsid w:val="00E244AF"/>
    <w:rsid w:val="00E248A3"/>
    <w:rsid w:val="00E3424F"/>
    <w:rsid w:val="00E34F30"/>
    <w:rsid w:val="00E35C61"/>
    <w:rsid w:val="00E71D6F"/>
    <w:rsid w:val="00E73D95"/>
    <w:rsid w:val="00E803B8"/>
    <w:rsid w:val="00E82E8E"/>
    <w:rsid w:val="00E95EA1"/>
    <w:rsid w:val="00EA194C"/>
    <w:rsid w:val="00EC5EDA"/>
    <w:rsid w:val="00ED2B2A"/>
    <w:rsid w:val="00ED7526"/>
    <w:rsid w:val="00EE2144"/>
    <w:rsid w:val="00EE3EF3"/>
    <w:rsid w:val="00EE67AD"/>
    <w:rsid w:val="00EF0F4F"/>
    <w:rsid w:val="00EF24C7"/>
    <w:rsid w:val="00EF2EC8"/>
    <w:rsid w:val="00EF3775"/>
    <w:rsid w:val="00F016CE"/>
    <w:rsid w:val="00F07024"/>
    <w:rsid w:val="00F07F2D"/>
    <w:rsid w:val="00F15167"/>
    <w:rsid w:val="00F319D2"/>
    <w:rsid w:val="00F40282"/>
    <w:rsid w:val="00F45DAA"/>
    <w:rsid w:val="00F477B6"/>
    <w:rsid w:val="00F538A3"/>
    <w:rsid w:val="00F60662"/>
    <w:rsid w:val="00F6762F"/>
    <w:rsid w:val="00F72841"/>
    <w:rsid w:val="00F74F03"/>
    <w:rsid w:val="00F75936"/>
    <w:rsid w:val="00F77471"/>
    <w:rsid w:val="00F809C1"/>
    <w:rsid w:val="00F82C20"/>
    <w:rsid w:val="00FC28D1"/>
    <w:rsid w:val="00FC4A77"/>
    <w:rsid w:val="00FC6750"/>
    <w:rsid w:val="00FD7199"/>
    <w:rsid w:val="00FE0442"/>
    <w:rsid w:val="00FE241D"/>
    <w:rsid w:val="00FE74EC"/>
    <w:rsid w:val="00FF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AA9A5"/>
  <w15:docId w15:val="{B9C2DE10-2888-4CCE-8DE8-E3E4C5B1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18E"/>
  </w:style>
  <w:style w:type="paragraph" w:styleId="Stopka">
    <w:name w:val="footer"/>
    <w:basedOn w:val="Normalny"/>
    <w:link w:val="StopkaZnak"/>
    <w:uiPriority w:val="99"/>
    <w:unhideWhenUsed/>
    <w:rsid w:val="0066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18E"/>
  </w:style>
  <w:style w:type="paragraph" w:customStyle="1" w:styleId="HeaderEven">
    <w:name w:val="Header Even"/>
    <w:basedOn w:val="Bezodstpw"/>
    <w:qFormat/>
    <w:rsid w:val="0066218E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odstpw">
    <w:name w:val="No Spacing"/>
    <w:uiPriority w:val="1"/>
    <w:qFormat/>
    <w:rsid w:val="0066218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7542"/>
    <w:pPr>
      <w:ind w:left="720"/>
      <w:contextualSpacing/>
    </w:pPr>
  </w:style>
  <w:style w:type="paragraph" w:customStyle="1" w:styleId="Default">
    <w:name w:val="Default"/>
    <w:rsid w:val="005D75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367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676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236763"/>
    <w:rPr>
      <w:vertAlign w:val="superscript"/>
    </w:rPr>
  </w:style>
  <w:style w:type="table" w:styleId="Tabela-Siatka">
    <w:name w:val="Table Grid"/>
    <w:basedOn w:val="Standardowy"/>
    <w:uiPriority w:val="59"/>
    <w:rsid w:val="00FC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10EC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23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FAB40-6656-4668-95F8-8C233028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2791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19503</CharactersWithSpaces>
  <SharedDoc>false</SharedDoc>
  <HLinks>
    <vt:vector size="6" baseType="variant">
      <vt:variant>
        <vt:i4>5046359</vt:i4>
      </vt:variant>
      <vt:variant>
        <vt:i4>3</vt:i4>
      </vt:variant>
      <vt:variant>
        <vt:i4>0</vt:i4>
      </vt:variant>
      <vt:variant>
        <vt:i4>5</vt:i4>
      </vt:variant>
      <vt:variant>
        <vt:lpwstr>http://chemia.zamkor.pl/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Przemysław Ogonowski</cp:lastModifiedBy>
  <cp:revision>115</cp:revision>
  <cp:lastPrinted>2018-09-04T13:32:00Z</cp:lastPrinted>
  <dcterms:created xsi:type="dcterms:W3CDTF">2018-08-28T07:53:00Z</dcterms:created>
  <dcterms:modified xsi:type="dcterms:W3CDTF">2018-09-05T08:54:00Z</dcterms:modified>
</cp:coreProperties>
</file>