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06" w:rsidRDefault="00435F06">
      <w:r w:rsidRPr="00E132AB">
        <w:rPr>
          <w:rFonts w:ascii="Arial" w:hAnsi="Arial" w:cs="Arial"/>
          <w:noProof/>
          <w:lang w:eastAsia="pl-PL"/>
        </w:rPr>
        <w:drawing>
          <wp:inline distT="0" distB="0" distL="0" distR="0" wp14:anchorId="7FDA120B" wp14:editId="6BF31B24">
            <wp:extent cx="1465200" cy="1004400"/>
            <wp:effectExtent l="0" t="0" r="1905" b="5715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7E" w:rsidRPr="00435F06" w:rsidRDefault="00BC4477" w:rsidP="00435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7</w:t>
      </w:r>
      <w:r w:rsidR="00435F06" w:rsidRPr="00435F06">
        <w:rPr>
          <w:rFonts w:ascii="Arial" w:hAnsi="Arial" w:cs="Arial"/>
          <w:b/>
        </w:rPr>
        <w:t xml:space="preserve"> – Informacja o</w:t>
      </w:r>
      <w:r w:rsidR="00435F06">
        <w:rPr>
          <w:rFonts w:ascii="Arial" w:hAnsi="Arial" w:cs="Arial"/>
          <w:b/>
        </w:rPr>
        <w:t xml:space="preserve"> przetwarzaniu danych osobowych w </w:t>
      </w:r>
      <w:r w:rsidR="00CB0078">
        <w:rPr>
          <w:rFonts w:ascii="Arial" w:hAnsi="Arial" w:cs="Arial"/>
          <w:b/>
          <w:bCs/>
        </w:rPr>
        <w:t>konkursie chemiczno-ekologicznym</w:t>
      </w:r>
      <w:r w:rsidR="00435F06" w:rsidRPr="00E132AB">
        <w:rPr>
          <w:rFonts w:ascii="Arial" w:hAnsi="Arial" w:cs="Arial"/>
          <w:b/>
          <w:bCs/>
        </w:rPr>
        <w:t xml:space="preserve"> </w:t>
      </w:r>
      <w:r w:rsidR="00EE187B">
        <w:rPr>
          <w:rFonts w:ascii="Arial" w:hAnsi="Arial" w:cs="Arial"/>
          <w:b/>
          <w:bCs/>
        </w:rPr>
        <w:t>„Chemek</w:t>
      </w:r>
      <w:bookmarkStart w:id="0" w:name="_GoBack"/>
      <w:bookmarkEnd w:id="0"/>
      <w:r w:rsidR="00EE187B">
        <w:rPr>
          <w:rFonts w:ascii="Arial" w:hAnsi="Arial" w:cs="Arial"/>
          <w:b/>
          <w:bCs/>
        </w:rPr>
        <w:t xml:space="preserve">” </w:t>
      </w:r>
      <w:r w:rsidR="00435F06" w:rsidRPr="00E132AB">
        <w:rPr>
          <w:rFonts w:ascii="Arial" w:hAnsi="Arial" w:cs="Arial"/>
          <w:b/>
          <w:bCs/>
        </w:rPr>
        <w:t>dla uczniów kl</w:t>
      </w:r>
      <w:r w:rsidR="00EE187B">
        <w:rPr>
          <w:rFonts w:ascii="Arial" w:hAnsi="Arial" w:cs="Arial"/>
          <w:b/>
          <w:bCs/>
        </w:rPr>
        <w:t>as IV-VIII szkół podstawowych w </w:t>
      </w:r>
      <w:r w:rsidR="00435F06" w:rsidRPr="00E132AB">
        <w:rPr>
          <w:rFonts w:ascii="Arial" w:hAnsi="Arial" w:cs="Arial"/>
          <w:b/>
          <w:bCs/>
        </w:rPr>
        <w:t xml:space="preserve">województwie </w:t>
      </w:r>
      <w:r w:rsidR="00435F06">
        <w:rPr>
          <w:rFonts w:ascii="Arial" w:hAnsi="Arial" w:cs="Arial"/>
          <w:b/>
          <w:bCs/>
        </w:rPr>
        <w:t>mazowieckim w </w:t>
      </w:r>
      <w:r w:rsidR="00435F06" w:rsidRPr="00E132AB">
        <w:rPr>
          <w:rFonts w:ascii="Arial" w:hAnsi="Arial" w:cs="Arial"/>
          <w:b/>
          <w:bCs/>
        </w:rPr>
        <w:t>roku szkolnym 2024/2025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>W Konkursie przetwarzane są dane osobowe: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851" w:hanging="425"/>
      </w:pPr>
      <w:r>
        <w:t xml:space="preserve">Uczniów – uczestników Konkursu: </w:t>
      </w:r>
    </w:p>
    <w:p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zwykłe: </w:t>
      </w:r>
      <w:r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dotyczy),</w:t>
      </w:r>
    </w:p>
    <w:p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szczególnych kategorii: </w:t>
      </w:r>
      <w:r>
        <w:rPr>
          <w:i/>
        </w:rPr>
        <w:t>informacja o niepełnosprawności oraz proponowany sposób dostosowania do niej warunków konkursu (jeśli dotyczy)</w:t>
      </w:r>
      <w:r>
        <w:t>;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  <w:rPr>
          <w:i/>
        </w:rPr>
      </w:pPr>
      <w:r>
        <w:t xml:space="preserve">Rodziców/opiekunów prawnych uczestników konkursów: </w:t>
      </w:r>
      <w:r>
        <w:rPr>
          <w:i/>
        </w:rPr>
        <w:t xml:space="preserve">imię i nazwisko, dane kontaktowe; 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 w:rsidRPr="00B050F7">
        <w:t>N</w:t>
      </w:r>
      <w:r>
        <w:t xml:space="preserve">auczycieli wchodzących w skład SKK, ZN, </w:t>
      </w:r>
      <w:r w:rsidRPr="00C6246A">
        <w:t xml:space="preserve">ZS, </w:t>
      </w:r>
      <w:r>
        <w:t xml:space="preserve">RKK i WKK: </w:t>
      </w:r>
      <w:r>
        <w:rPr>
          <w:i/>
        </w:rPr>
        <w:t>imię i nazwisko, dane kontaktowe, nazwa i adres szkoły</w:t>
      </w:r>
      <w:r>
        <w:t>;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>
        <w:t xml:space="preserve">osób upoważnianych przez dyrektorów szkół do odbioru: loginów i haseł dostępowych do Panelu Konkursów, zaświadczeń o udziale ucznia w konkursie </w:t>
      </w:r>
      <w:r>
        <w:br/>
        <w:t xml:space="preserve">i uzyskaniu tytułu finalisty/laureata: </w:t>
      </w:r>
      <w:r>
        <w:rPr>
          <w:i/>
        </w:rPr>
        <w:t>imię i nazwisko, dane kontaktowe, numer i seria dowodu osobistego</w:t>
      </w:r>
      <w:r>
        <w:t>;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40" w:lineRule="auto"/>
        <w:ind w:left="357" w:hanging="357"/>
        <w:contextualSpacing/>
      </w:pPr>
      <w:r>
        <w:t>Seria i numer dokumentu potwierdzające tożsamość danej osoby mogą być wykorzystane jedynie do sporządzenia:</w:t>
      </w:r>
    </w:p>
    <w:p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pisemnego oświadczenia rodzica/opiekuna prawnego/nauczyciela potwierdzającego tożsamość ucznia w chwili jego przystępowania do pisania pracy konkursowej, ale wyłącznie w sytuacji, gdy okazanie legitymacji szkolnej z różnych względów nie jest możliwe;</w:t>
      </w:r>
    </w:p>
    <w:p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upoważnienia osoby do określonych czynności formalnych (np. odbioru loginów i haseł do panelu konkursów, odbioru zaświadczenia o udziale ucznia w konkursie czy uzyskaniu tytułu finalisty/ laureata).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  <w:contextualSpacing/>
      </w:pPr>
      <w:r>
        <w:t xml:space="preserve">Listy uczniów zakwalifikowanych do etapów rejonowego oraz wojewódzkiego, a także wyniki z konkursów w tych etapach (w tym listy finalistów/laureatów) publikowane </w:t>
      </w:r>
      <w:r>
        <w:br/>
        <w:t xml:space="preserve">w Internecie zawierają następujące informacje: </w:t>
      </w:r>
      <w:r>
        <w:rPr>
          <w:i/>
        </w:rPr>
        <w:t>Lp., Imię i nazwisko ucznia, ID szkoły, liczba uzyskanych punktów</w:t>
      </w:r>
      <w:r>
        <w:t xml:space="preserve">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Listy RKK, WKK publikowane w Internecie zawierają następujące informacje: </w:t>
      </w:r>
      <w:r>
        <w:rPr>
          <w:i/>
        </w:rPr>
        <w:t>Imię i nazwisko osoby.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rPr>
          <w:b/>
        </w:rPr>
        <w:t>Współadministratorami danych osobowych</w:t>
      </w:r>
      <w:r>
        <w:t xml:space="preserve"> przetwarzanych w konkursach są: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decyduje o ogólnych celach i zasadach przetwarzania danych osobowych,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określa szczegółowe rozwiązania organizacyjne i techniczne przetwarzania danych osobowych,</w:t>
      </w:r>
    </w:p>
    <w:p w:rsidR="00435F06" w:rsidRPr="00C6246A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 xml:space="preserve">opracowuje </w:t>
      </w:r>
      <w:r w:rsidRPr="00C6246A">
        <w:t>i zatwierdza Regulamin</w:t>
      </w:r>
      <w:r>
        <w:t xml:space="preserve"> Konkursu</w:t>
      </w:r>
      <w:r w:rsidRPr="00C6246A">
        <w:t xml:space="preserve">, 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 w:rsidRPr="00C6246A">
        <w:t>powołuje składy RKK, WKK,</w:t>
      </w:r>
      <w:r>
        <w:t xml:space="preserve"> ZS, ZN,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koordynuje i nadzoruje przebieg etapu szkolnego,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lastRenderedPageBreak/>
        <w:t>organizuje i przeprowadza etap rejonowy i wojewódzki,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wystawia zaświadczenia finalistom/laureatom,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pełni nadzór nad organizacją i przebiegiem konkursów,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współadministruje wszystkimi danymi osobowymi przetwarzanymi w konkursach;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wypełnia obowiązek informacyjny (art. 13 RODO).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Szkoła macierzysta ucznia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prowadzi formalną ewidencję swoich uczniów przystępujących do Konkursu,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pozyskuje od rodziców/opiekunów prawnych oświadczenia dotyczące ochrony danych osobowych, które są wiążące dla wszystkich etapów konkursów, włącznie z późniejszym przetwarzaniem d</w:t>
      </w:r>
      <w:r w:rsidR="0000412B">
        <w:t>anych do celów archiwizacyjnych,</w:t>
      </w:r>
      <w:r>
        <w:t>a także przechowuje je,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organizuje i przeprowadza Konkurs – zgodnie z zasadami przyjętymi w niniejszym Regulaminie,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decyduje o przekazaniu MKO danych osobowych swoich uczniów (w tym informacji o ich ewentualnej niepełnosprawności oraz o potrzebie dostosowania warunków konkursów do ich potrzeb i możliwości),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 xml:space="preserve">współadministruje na etapie </w:t>
      </w:r>
      <w:r w:rsidRPr="00B050F7">
        <w:t xml:space="preserve">szkolnym </w:t>
      </w:r>
      <w:r>
        <w:t>konkursów danymi osobowymi,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wypełnia obowiązek informacyjny (art. 13 RODO) względem osób, o których mowa: w ust. 1 pkt 1-4; klauzula informacyjna przekazana przez dyrektora szkoły danej osobie zachowuje swoją aktualność w odniesieniu do wszystkich etapów konkursów, włącznie z ich oficjalnym zakończeniem czy późniejszym przetwarzaniem da</w:t>
      </w:r>
      <w:r w:rsidR="0000412B">
        <w:t>nych do celów archiwizacyjnych.</w:t>
      </w:r>
      <w:r>
        <w:t xml:space="preserve">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425" w:hanging="425"/>
      </w:pPr>
      <w:r>
        <w:t xml:space="preserve">Każdy ze Współadministratorów </w:t>
      </w:r>
      <w:r>
        <w:rPr>
          <w:b/>
        </w:rPr>
        <w:t>w zakresie danych osobowych, które przetwarza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przestrzegania RODO oraz innych przepisów Unii Europejskiej lub prawa krajowego dotyczących ochrony danych osobowych;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 xml:space="preserve">wykonuje ciążące na nim obowiązki związane z wykonywaniem praw osoby, której dane dotyczą, określone w art.15-22 RODO; 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współpracy z innymi Współadministratorami przy wykonywaniu obowiązków z obszaru ochrony danych osobowych, o których mowa w art. 32-36 RODO.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Osoba, której dane dotyczą, może wykonywać przysługujące jej prawa wynikające </w:t>
      </w:r>
      <w:r>
        <w:br/>
        <w:t xml:space="preserve">z RODO wobec każdego ze Współadministratorów niezależnie; w takim przypadku Współadministrator zobowiązany jest poinformować pozostałych Współadministratorów </w:t>
      </w:r>
      <w:r>
        <w:br/>
        <w:t>o realizacji praw osoby, której dane dotyczą.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>
        <w:br/>
        <w:t xml:space="preserve">lub wolności osób fizycznych oraz przekazuje informację o tym do pozostałych Współadministratorów.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Współadministrator, u którego doszło do naruszenia, bez zbędnej zwłoki zawiadamia osobę, której dane dotyczą, o takim naruszeniu, w sposób określony w art. 34 RODO </w:t>
      </w:r>
      <w:r>
        <w:br/>
        <w:t>oraz przekazuję informację o tym do pozostałych Współadministratorów.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Współadministratorów, ten Współadministrator, którego działanie było podstawą roszczenia, zobowiązuje się do podjęcia wszelkich kroków, aby zwolnić z odpowiedzialności Współadministratora, przeciwko któremu wystąpiono </w:t>
      </w:r>
      <w:r>
        <w:br/>
        <w:t xml:space="preserve">z roszczeniem oraz zobowiązuje się zrekompensować mu wszelkie koszty, jakie poniósł na skutek zaspokojenia roszczeń.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Przystąpienie szkoły do Konkursu jest jednoznaczne z akceptacją przez jej dyrektora treści niniejszego Regulaminu, w tym uregulowań dotyczących współadministrowania danymi osobowymi.</w:t>
      </w:r>
    </w:p>
    <w:sectPr w:rsidR="0043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A181A92">
      <w:numFmt w:val="decimal"/>
      <w:lvlText w:val=""/>
      <w:lvlJc w:val="left"/>
      <w:pPr>
        <w:ind w:left="0" w:firstLine="0"/>
      </w:pPr>
    </w:lvl>
    <w:lvl w:ilvl="2" w:tplc="9EA49EAA">
      <w:numFmt w:val="decimal"/>
      <w:lvlText w:val=""/>
      <w:lvlJc w:val="left"/>
      <w:pPr>
        <w:ind w:left="0" w:firstLine="0"/>
      </w:pPr>
    </w:lvl>
    <w:lvl w:ilvl="3" w:tplc="70281BA4">
      <w:numFmt w:val="decimal"/>
      <w:lvlText w:val=""/>
      <w:lvlJc w:val="left"/>
      <w:pPr>
        <w:ind w:left="0" w:firstLine="0"/>
      </w:pPr>
    </w:lvl>
    <w:lvl w:ilvl="4" w:tplc="EAE03552">
      <w:numFmt w:val="decimal"/>
      <w:lvlText w:val=""/>
      <w:lvlJc w:val="left"/>
      <w:pPr>
        <w:ind w:left="0" w:firstLine="0"/>
      </w:pPr>
    </w:lvl>
    <w:lvl w:ilvl="5" w:tplc="E67CB94C">
      <w:numFmt w:val="decimal"/>
      <w:lvlText w:val=""/>
      <w:lvlJc w:val="left"/>
      <w:pPr>
        <w:ind w:left="0" w:firstLine="0"/>
      </w:pPr>
    </w:lvl>
    <w:lvl w:ilvl="6" w:tplc="18642478">
      <w:numFmt w:val="decimal"/>
      <w:lvlText w:val=""/>
      <w:lvlJc w:val="left"/>
      <w:pPr>
        <w:ind w:left="0" w:firstLine="0"/>
      </w:pPr>
    </w:lvl>
    <w:lvl w:ilvl="7" w:tplc="8E386528">
      <w:numFmt w:val="decimal"/>
      <w:lvlText w:val=""/>
      <w:lvlJc w:val="left"/>
      <w:pPr>
        <w:ind w:left="0" w:firstLine="0"/>
      </w:pPr>
    </w:lvl>
    <w:lvl w:ilvl="8" w:tplc="467C87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D87360"/>
    <w:multiLevelType w:val="hybridMultilevel"/>
    <w:tmpl w:val="FC165D5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1"/>
    <w:rsid w:val="0000412B"/>
    <w:rsid w:val="0019347E"/>
    <w:rsid w:val="00435F06"/>
    <w:rsid w:val="00BC4477"/>
    <w:rsid w:val="00CB0078"/>
    <w:rsid w:val="00EE187B"/>
    <w:rsid w:val="00E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CAD"/>
  <w15:chartTrackingRefBased/>
  <w15:docId w15:val="{5DE45683-431C-4F41-AD4C-6C37025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435F06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35F0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915</Words>
  <Characters>5494</Characters>
  <Application>Microsoft Office Word</Application>
  <DocSecurity>0</DocSecurity>
  <Lines>45</Lines>
  <Paragraphs>12</Paragraphs>
  <ScaleCrop>false</ScaleCrop>
  <Company>Kuratorium Oświaty w Warszawie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6</cp:revision>
  <dcterms:created xsi:type="dcterms:W3CDTF">2024-09-09T11:46:00Z</dcterms:created>
  <dcterms:modified xsi:type="dcterms:W3CDTF">2024-09-25T07:09:00Z</dcterms:modified>
</cp:coreProperties>
</file>