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F8F0" w14:textId="77777777" w:rsidR="00EC6766" w:rsidRPr="00B43543" w:rsidRDefault="00EC6766" w:rsidP="00B43543">
      <w:pPr>
        <w:spacing w:after="0"/>
        <w:ind w:left="3667"/>
        <w:jc w:val="center"/>
        <w:rPr>
          <w:rFonts w:ascii="Arial" w:hAnsi="Arial" w:cs="Arial"/>
        </w:rPr>
      </w:pPr>
    </w:p>
    <w:p w14:paraId="2415F94C" w14:textId="6586450A" w:rsidR="00595484" w:rsidRPr="00CE57EC" w:rsidRDefault="00EC6766" w:rsidP="00B43543">
      <w:pPr>
        <w:tabs>
          <w:tab w:val="left" w:pos="7655"/>
        </w:tabs>
        <w:spacing w:after="0"/>
        <w:ind w:left="5529" w:right="1381"/>
        <w:rPr>
          <w:rFonts w:ascii="Arial" w:eastAsia="Arial" w:hAnsi="Arial" w:cs="Arial"/>
          <w:color w:val="000000" w:themeColor="text1"/>
        </w:rPr>
      </w:pPr>
      <w:r w:rsidRPr="00CE57EC">
        <w:rPr>
          <w:rFonts w:ascii="Arial" w:eastAsia="Arial" w:hAnsi="Arial" w:cs="Arial"/>
          <w:color w:val="000000" w:themeColor="text1"/>
        </w:rPr>
        <w:t xml:space="preserve">Załącznik nr </w:t>
      </w:r>
      <w:r w:rsidR="00FA31F2" w:rsidRPr="00CE57EC">
        <w:rPr>
          <w:rFonts w:ascii="Arial" w:eastAsia="Arial" w:hAnsi="Arial" w:cs="Arial"/>
          <w:color w:val="000000" w:themeColor="text1"/>
        </w:rPr>
        <w:t>3</w:t>
      </w:r>
    </w:p>
    <w:p w14:paraId="119CEE80" w14:textId="784C3883" w:rsidR="00EC6766" w:rsidRPr="00CE57EC" w:rsidRDefault="00EC6766" w:rsidP="00B43543">
      <w:pPr>
        <w:tabs>
          <w:tab w:val="left" w:pos="7655"/>
        </w:tabs>
        <w:spacing w:after="0"/>
        <w:ind w:left="5529" w:right="1381"/>
        <w:rPr>
          <w:rFonts w:ascii="Arial" w:hAnsi="Arial" w:cs="Arial"/>
          <w:color w:val="000000" w:themeColor="text1"/>
        </w:rPr>
      </w:pPr>
      <w:r w:rsidRPr="00CE57EC">
        <w:rPr>
          <w:rFonts w:ascii="Arial" w:eastAsia="Arial" w:hAnsi="Arial" w:cs="Arial"/>
          <w:color w:val="000000" w:themeColor="text1"/>
        </w:rPr>
        <w:t>do Zarządzenia Nr </w:t>
      </w:r>
      <w:r w:rsidR="00CE57EC" w:rsidRPr="00CE57EC">
        <w:rPr>
          <w:rFonts w:ascii="Arial" w:eastAsia="Arial" w:hAnsi="Arial" w:cs="Arial"/>
          <w:color w:val="000000" w:themeColor="text1"/>
        </w:rPr>
        <w:t>32</w:t>
      </w:r>
    </w:p>
    <w:p w14:paraId="3D57D60E" w14:textId="77777777" w:rsidR="00595484" w:rsidRPr="00CE57EC" w:rsidRDefault="00EC6766" w:rsidP="00B43543">
      <w:pPr>
        <w:spacing w:after="0"/>
        <w:ind w:left="5505" w:right="51"/>
        <w:rPr>
          <w:rFonts w:ascii="Arial" w:eastAsia="Arial" w:hAnsi="Arial" w:cs="Arial"/>
          <w:color w:val="000000" w:themeColor="text1"/>
        </w:rPr>
      </w:pPr>
      <w:r w:rsidRPr="00CE57EC">
        <w:rPr>
          <w:rFonts w:ascii="Arial" w:eastAsia="Arial" w:hAnsi="Arial" w:cs="Arial"/>
          <w:color w:val="000000" w:themeColor="text1"/>
        </w:rPr>
        <w:t>Mazowieckiego Kuratora Oświaty</w:t>
      </w:r>
    </w:p>
    <w:p w14:paraId="4C7659C6" w14:textId="7987BCA9" w:rsidR="00EC6766" w:rsidRPr="00CE57EC" w:rsidRDefault="00EC6766" w:rsidP="00B43543">
      <w:pPr>
        <w:spacing w:after="0"/>
        <w:ind w:left="5505" w:right="51"/>
        <w:rPr>
          <w:rFonts w:ascii="Arial" w:eastAsia="Arial" w:hAnsi="Arial" w:cs="Arial"/>
          <w:color w:val="000000" w:themeColor="text1"/>
        </w:rPr>
      </w:pPr>
      <w:r w:rsidRPr="00CE57EC">
        <w:rPr>
          <w:rFonts w:ascii="Arial" w:eastAsia="Arial" w:hAnsi="Arial" w:cs="Arial"/>
          <w:color w:val="000000" w:themeColor="text1"/>
        </w:rPr>
        <w:t>z dnia</w:t>
      </w:r>
      <w:r w:rsidR="00DA6B84" w:rsidRPr="00CE57EC">
        <w:rPr>
          <w:rFonts w:ascii="Arial" w:eastAsia="Arial" w:hAnsi="Arial" w:cs="Arial"/>
          <w:color w:val="000000" w:themeColor="text1"/>
        </w:rPr>
        <w:t xml:space="preserve"> </w:t>
      </w:r>
      <w:r w:rsidR="00CE57EC" w:rsidRPr="00CE57EC">
        <w:rPr>
          <w:rFonts w:ascii="Arial" w:eastAsia="Arial" w:hAnsi="Arial" w:cs="Arial"/>
          <w:color w:val="000000" w:themeColor="text1"/>
        </w:rPr>
        <w:t>22</w:t>
      </w:r>
      <w:r w:rsidR="00DA6B84" w:rsidRPr="00CE57EC">
        <w:rPr>
          <w:rFonts w:ascii="Arial" w:eastAsia="Arial" w:hAnsi="Arial" w:cs="Arial"/>
          <w:color w:val="000000" w:themeColor="text1"/>
        </w:rPr>
        <w:t xml:space="preserve"> lipca </w:t>
      </w:r>
      <w:r w:rsidR="00C75663" w:rsidRPr="00CE57EC">
        <w:rPr>
          <w:rFonts w:ascii="Arial" w:eastAsia="Arial" w:hAnsi="Arial" w:cs="Arial"/>
          <w:color w:val="000000" w:themeColor="text1"/>
        </w:rPr>
        <w:t xml:space="preserve">2026 </w:t>
      </w:r>
      <w:r w:rsidRPr="00CE57EC">
        <w:rPr>
          <w:rFonts w:ascii="Arial" w:eastAsia="Arial" w:hAnsi="Arial" w:cs="Arial"/>
          <w:color w:val="000000" w:themeColor="text1"/>
        </w:rPr>
        <w:t>r.</w:t>
      </w:r>
    </w:p>
    <w:p w14:paraId="37853D5E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D96E282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749FB26C" w14:textId="77777777" w:rsidR="00FA31F2" w:rsidRPr="000E5D14" w:rsidRDefault="00FA31F2" w:rsidP="00FA31F2">
      <w:pPr>
        <w:pStyle w:val="Nagwek10"/>
        <w:keepNext/>
        <w:keepLines/>
        <w:spacing w:after="120"/>
        <w:ind w:left="0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0E5D14">
        <w:rPr>
          <w:rFonts w:ascii="Times New Roman" w:hAnsi="Times New Roman" w:cs="Times New Roman"/>
          <w:color w:val="000000"/>
          <w:kern w:val="0"/>
          <w14:ligatures w14:val="none"/>
        </w:rPr>
        <w:t>Klauzula informacyjna w umowach z osobami fizycznymi lub prowadzącymi indywidualną działalność gospodarczą</w:t>
      </w:r>
    </w:p>
    <w:p w14:paraId="2D8CE08F" w14:textId="77777777" w:rsidR="00FA31F2" w:rsidRPr="000E5D14" w:rsidRDefault="00FA31F2" w:rsidP="00FA31F2">
      <w:pPr>
        <w:widowControl w:val="0"/>
        <w:spacing w:after="120" w:line="276" w:lineRule="auto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Zgodnie z art. 13 ust. 1 i 2 rozporządzenia Parlamentu Europejskiego i Rady (UE) 2016/679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z dnia 27 kwietnia 2016 r. </w:t>
      </w:r>
      <w:r w:rsidRPr="000865CC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865CC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z 04.05.2016 r. z </w:t>
      </w:r>
      <w:proofErr w:type="spellStart"/>
      <w:r w:rsidRPr="000865CC">
        <w:rPr>
          <w:rFonts w:ascii="Times New Roman" w:eastAsia="Arial" w:hAnsi="Times New Roman" w:cs="Times New Roman"/>
          <w:kern w:val="0"/>
          <w:sz w:val="24"/>
          <w14:ligatures w14:val="none"/>
        </w:rPr>
        <w:t>późn</w:t>
      </w:r>
      <w:proofErr w:type="spellEnd"/>
      <w:r w:rsidRPr="000865CC">
        <w:rPr>
          <w:rFonts w:ascii="Times New Roman" w:eastAsia="Arial" w:hAnsi="Times New Roman" w:cs="Times New Roman"/>
          <w:kern w:val="0"/>
          <w:sz w:val="24"/>
          <w14:ligatures w14:val="none"/>
        </w:rPr>
        <w:t>. zm.)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, dalej „RODO”, Kuratorium Oświaty w Warszawie informuje, że:</w:t>
      </w:r>
    </w:p>
    <w:p w14:paraId="108F9A28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20" w:line="286" w:lineRule="auto"/>
        <w:ind w:left="720" w:hanging="34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Administratorzy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Administratorem danych osobowych Wykonawcy jest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>Mazowiecki Kurator Oświaty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, 00-024 Warszawa, Aleje Jerozolimskie 32, e-mail: </w:t>
      </w:r>
      <w:hyperlink r:id="rId5" w:history="1">
        <w:r w:rsidRPr="00082D25">
          <w:rPr>
            <w:rFonts w:ascii="Times New Roman" w:eastAsia="Arial" w:hAnsi="Times New Roman" w:cs="Times New Roman"/>
            <w:color w:val="467886"/>
            <w:kern w:val="0"/>
            <w:sz w:val="24"/>
            <w14:ligatures w14:val="none"/>
          </w:rPr>
          <w:t xml:space="preserve">kuratorium@kuratorium.waw.pl </w:t>
        </w:r>
      </w:hyperlink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tel. 22 551 24 00.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>Natomiast w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zakresie danych przetwarzanych w Centralnym Rejestrze Umów, odrębnym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>A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dministratorem danych,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w celu zapewnienia funkcjonowania tego systemu teleinformatycznego – w zakresie, jaki jest niezbędny do jego funkcjonowania – jest Minister Finansów (ul. Świętokrzyska 12, 00-916 Warszawa).</w:t>
      </w:r>
    </w:p>
    <w:p w14:paraId="70199997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20" w:line="295" w:lineRule="auto"/>
        <w:ind w:left="720" w:hanging="34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Inspektor Ochrony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W sprawach dotyczących przetwarzania danych osobowych można się skontaktować z Inspektorem Ochrony Danych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Administratora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poprzez e-mail:</w:t>
      </w:r>
      <w:hyperlink r:id="rId6" w:history="1">
        <w:r w:rsidRPr="000E5D14">
          <w:rPr>
            <w:rFonts w:ascii="Times New Roman" w:eastAsia="Arial" w:hAnsi="Times New Roman" w:cs="Times New Roman"/>
            <w:color w:val="467886"/>
            <w:kern w:val="0"/>
            <w:sz w:val="24"/>
            <w:u w:val="single"/>
            <w14:ligatures w14:val="none"/>
          </w:rPr>
          <w:t xml:space="preserve"> </w:t>
        </w:r>
        <w:r w:rsidRPr="00727EDD">
          <w:rPr>
            <w:rFonts w:ascii="Times New Roman" w:eastAsia="Arial" w:hAnsi="Times New Roman" w:cs="Times New Roman"/>
            <w:color w:val="467886"/>
            <w:kern w:val="0"/>
            <w:sz w:val="24"/>
            <w14:ligatures w14:val="none"/>
          </w:rPr>
          <w:t xml:space="preserve">iod@kuratorium.waw.pl </w:t>
        </w:r>
      </w:hyperlink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.</w:t>
      </w:r>
    </w:p>
    <w:p w14:paraId="21262460" w14:textId="51D828E0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20" w:line="283" w:lineRule="auto"/>
        <w:ind w:left="720" w:hanging="34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Cele i podstawy przetwarzania: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Dane osobowe Wykonawcy przetwarzane będą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w celu zawarcia i realizacji niniejszej umowy, wypełnienia obowiązków prawnych ciążących na Administratorze, w tym w szczególności obowiązków wynikających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z przepisów podatkowych i o rachunkowości, związanych z wystawianiem, odbieraniem i przechowywaniem faktur ustrukturyzowanych za pośrednictwem Krajowego Systemu e-Faktur (</w:t>
      </w:r>
      <w:proofErr w:type="spellStart"/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KSeF</w:t>
      </w:r>
      <w:proofErr w:type="spellEnd"/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), wypełnienia obowiązków ustawowych wynikających z ustawy o finansach publicznych związanych z wprowadzaniem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i zamieszczaniem informacji o umowie w publicznie dostępnym Centralnym Rejestrze Umów oraz ewentualnego dochodzenia praw lub obrony przed roszczeniami.</w:t>
      </w:r>
    </w:p>
    <w:p w14:paraId="4F4E4DB7" w14:textId="77777777" w:rsidR="00FA31F2" w:rsidRPr="000E5D14" w:rsidRDefault="00FA31F2" w:rsidP="00FA31F2">
      <w:pPr>
        <w:keepNext/>
        <w:keepLines/>
        <w:widowControl w:val="0"/>
        <w:numPr>
          <w:ilvl w:val="0"/>
          <w:numId w:val="5"/>
        </w:numPr>
        <w:tabs>
          <w:tab w:val="left" w:pos="716"/>
        </w:tabs>
        <w:spacing w:after="100" w:line="283" w:lineRule="auto"/>
        <w:ind w:left="740" w:hanging="340"/>
        <w:jc w:val="both"/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lastRenderedPageBreak/>
        <w:t xml:space="preserve">Odbiorcy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Odbiorcami danych osobowych mogą być odbiorcy uprawnieni na podstawie przepisów prawa, w tym Minister właściwy do spraw finansów publicznych oraz organy administracji skarbowej (w ramach systemu </w:t>
      </w:r>
      <w:proofErr w:type="spellStart"/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KSeF</w:t>
      </w:r>
      <w:proofErr w:type="spellEnd"/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), podmioty, którym udostępniona zostanie dokumentacja w związku z realizacją przedmiotowej umowy,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w tym Minister właściwy do spraw oświaty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i wychowania, podmioty świadczące usługi na rzecz Administratora, w tym dostawcy systemów IT obsługujący elektroniczny obieg dokumentów oraz wsparcie techniczne systemów finansowo-księgowych.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Z uwagi na jawność i ogólnodostępność Centralnego Rejestru Umów, dane Wykonawcy stanowiące oznaczenie stron umowy (imię i nazwisko lub firma) będą </w:t>
      </w:r>
      <w:bookmarkStart w:id="0" w:name="bookmark2"/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powszechnie dostępne w systemie teleinformatycznym dla każdego użytkownika tego rejestru.</w:t>
      </w:r>
      <w:bookmarkEnd w:id="0"/>
    </w:p>
    <w:p w14:paraId="0A085354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283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Okres przechowywania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Dane osobowe Wykonawcy będą przechowywane przez okres niezbędny do realizacji umowy, a następnie przez okres wymagany przepisami prawa podatkowego i o rachunkowości dotyczącymi archiwizacji faktur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(co do zasady 10 lat w systemie </w:t>
      </w:r>
      <w:proofErr w:type="spellStart"/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KSeF</w:t>
      </w:r>
      <w:proofErr w:type="spellEnd"/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, licząc od końca roku, w którym faktura została wystawiona), natomiast w odniesieniu do danych opublikowanych w Centralnym Rejestrze Umów – przez okres 5 lat, licząc od końca roku, w którym umowa przestała obowiązywać, a po tym czasie w zakresie i przez okres wymagany przez przepisy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o narodowym zasobie archiwalnym.</w:t>
      </w:r>
    </w:p>
    <w:p w14:paraId="7C717BED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305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Profilowanie: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Dane osobowe Wykonawcy nie będą podlegały zautomatyzowanemu podejmowaniu decyzji, w tym profilowaniu.</w:t>
      </w:r>
    </w:p>
    <w:p w14:paraId="28AC3F11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300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Przekazywanie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Dane osobowe nie będą przekazywane do państwa trzeciego lub organizacji międzynarodowej.</w:t>
      </w:r>
    </w:p>
    <w:p w14:paraId="72FC2E56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305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Dobrowolność podania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Podanie danych osobowych nie jest obowiązkowe, ale jest warunkiem niezbędnym do zawarcia umowy.</w:t>
      </w:r>
    </w:p>
    <w:p w14:paraId="4F8A9E2A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290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Prawa Wykonawcy: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Wykonawcy przysługuje prawo dostępu do danych, ich sprostowania, żądania usunięcia, ograniczenia przetwarzania oraz wniesienia sprzeciwu (z uwzględnieniem ograniczeń wynikających z obowiązków prawnych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>A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dministratora).</w:t>
      </w:r>
    </w:p>
    <w:p w14:paraId="13E29417" w14:textId="56B671AC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290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Prawo do skargi: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Wykonawcy przysługuje prawo wniesienia skargi do Prezesa Urzędu Ochrony Danych Osobowych ul. Stanisława Moniuszki 1A, 00-014 Warszawa</w:t>
      </w:r>
      <w:r w:rsidR="0009082B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. </w:t>
      </w:r>
    </w:p>
    <w:p w14:paraId="735EE063" w14:textId="01C4C3FF" w:rsidR="00EC6766" w:rsidRPr="00786EB9" w:rsidRDefault="00EC6766" w:rsidP="00FA31F2">
      <w:pPr>
        <w:spacing w:line="240" w:lineRule="auto"/>
        <w:jc w:val="center"/>
        <w:rPr>
          <w:rFonts w:ascii="Arial" w:hAnsi="Arial" w:cs="Arial"/>
        </w:rPr>
      </w:pPr>
    </w:p>
    <w:sectPr w:rsidR="00EC6766" w:rsidRPr="00786EB9" w:rsidSect="00595484">
      <w:pgSz w:w="11906" w:h="16838"/>
      <w:pgMar w:top="851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DDC"/>
    <w:multiLevelType w:val="hybridMultilevel"/>
    <w:tmpl w:val="BA6EC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C7826"/>
    <w:multiLevelType w:val="hybridMultilevel"/>
    <w:tmpl w:val="547C71DA"/>
    <w:lvl w:ilvl="0" w:tplc="351E3A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E7C36"/>
    <w:multiLevelType w:val="multilevel"/>
    <w:tmpl w:val="0D2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53749"/>
    <w:multiLevelType w:val="hybridMultilevel"/>
    <w:tmpl w:val="3C1EBC34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7E4441EC"/>
    <w:multiLevelType w:val="multilevel"/>
    <w:tmpl w:val="6D90D0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8312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356774">
    <w:abstractNumId w:val="3"/>
  </w:num>
  <w:num w:numId="3" w16cid:durableId="1450393779">
    <w:abstractNumId w:val="0"/>
  </w:num>
  <w:num w:numId="4" w16cid:durableId="552158898">
    <w:abstractNumId w:val="2"/>
  </w:num>
  <w:num w:numId="5" w16cid:durableId="912012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36"/>
    <w:rsid w:val="00006B00"/>
    <w:rsid w:val="00037AE0"/>
    <w:rsid w:val="00084FF8"/>
    <w:rsid w:val="0009082B"/>
    <w:rsid w:val="00130F86"/>
    <w:rsid w:val="00136507"/>
    <w:rsid w:val="001F6E02"/>
    <w:rsid w:val="002165F4"/>
    <w:rsid w:val="0022025C"/>
    <w:rsid w:val="00362C15"/>
    <w:rsid w:val="003F625F"/>
    <w:rsid w:val="003F7136"/>
    <w:rsid w:val="00595484"/>
    <w:rsid w:val="006809C3"/>
    <w:rsid w:val="00736713"/>
    <w:rsid w:val="00786EB9"/>
    <w:rsid w:val="008714F3"/>
    <w:rsid w:val="009437F8"/>
    <w:rsid w:val="009A6912"/>
    <w:rsid w:val="009C7EE8"/>
    <w:rsid w:val="009D4A5D"/>
    <w:rsid w:val="00B43543"/>
    <w:rsid w:val="00BB0E94"/>
    <w:rsid w:val="00C3100B"/>
    <w:rsid w:val="00C37F88"/>
    <w:rsid w:val="00C75663"/>
    <w:rsid w:val="00CE57EC"/>
    <w:rsid w:val="00D04292"/>
    <w:rsid w:val="00DA6B84"/>
    <w:rsid w:val="00E15C12"/>
    <w:rsid w:val="00E34485"/>
    <w:rsid w:val="00EC6766"/>
    <w:rsid w:val="00F6182F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CCAC"/>
  <w15:docId w15:val="{D0DD3DF5-7C96-4BCC-AD2C-A5F986B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663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rsid w:val="00FA31F2"/>
    <w:rPr>
      <w:rFonts w:ascii="Arial" w:eastAsia="Arial" w:hAnsi="Arial" w:cs="Arial"/>
      <w:b/>
      <w:bCs/>
    </w:rPr>
  </w:style>
  <w:style w:type="paragraph" w:customStyle="1" w:styleId="Nagwek10">
    <w:name w:val="Nagłówek #1"/>
    <w:basedOn w:val="Normalny"/>
    <w:link w:val="Nagwek1"/>
    <w:rsid w:val="00FA31F2"/>
    <w:pPr>
      <w:widowControl w:val="0"/>
      <w:spacing w:after="110" w:line="276" w:lineRule="auto"/>
      <w:ind w:left="370"/>
      <w:outlineLvl w:val="0"/>
    </w:pPr>
    <w:rPr>
      <w:rFonts w:ascii="Arial" w:eastAsia="Arial" w:hAnsi="Arial" w:cs="Arial"/>
      <w:b/>
      <w:b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od@kuratorium.waw.pl%20" TargetMode="External"/><Relationship Id="rId5" Type="http://schemas.openxmlformats.org/officeDocument/2006/relationships/hyperlink" Target="mailto:kuratorium@kuratorium.waw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Staszewska</dc:creator>
  <cp:keywords/>
  <cp:lastModifiedBy>Małgorzata Sadowska</cp:lastModifiedBy>
  <cp:revision>10</cp:revision>
  <dcterms:created xsi:type="dcterms:W3CDTF">2026-07-08T05:56:00Z</dcterms:created>
  <dcterms:modified xsi:type="dcterms:W3CDTF">2026-07-22T06:05:00Z</dcterms:modified>
</cp:coreProperties>
</file>